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5EE4" w:rsidRDefault="00960BB1" w:rsidP="0074699F">
      <w:pPr>
        <w:jc w:val="both"/>
        <w:rPr>
          <w:rFonts w:ascii="Book Antiqua" w:hAnsi="Book Antiqua" w:cs="Times New Roman"/>
          <w:b/>
          <w:sz w:val="28"/>
          <w:szCs w:val="24"/>
          <w:u w:val="single"/>
        </w:rPr>
      </w:pPr>
      <w:r>
        <w:rPr>
          <w:rFonts w:ascii="Book Antiqua" w:hAnsi="Book Antiqua" w:cs="Times New Roman"/>
          <w:b/>
          <w:sz w:val="28"/>
          <w:szCs w:val="24"/>
          <w:u w:val="single"/>
        </w:rPr>
        <w:t>Global Climate Change</w:t>
      </w:r>
      <w:r w:rsidR="00503BD8">
        <w:rPr>
          <w:rFonts w:ascii="Book Antiqua" w:hAnsi="Book Antiqua" w:cs="Times New Roman"/>
          <w:b/>
          <w:sz w:val="28"/>
          <w:szCs w:val="24"/>
          <w:u w:val="single"/>
        </w:rPr>
        <w:t>:</w:t>
      </w:r>
    </w:p>
    <w:p w:rsidR="002666D9" w:rsidRDefault="002666D9" w:rsidP="0074699F">
      <w:pPr>
        <w:jc w:val="both"/>
        <w:rPr>
          <w:rFonts w:ascii="Book Antiqua" w:hAnsi="Book Antiqua" w:cs="Times New Roman"/>
          <w:sz w:val="24"/>
          <w:szCs w:val="24"/>
        </w:rPr>
      </w:pPr>
      <w:r w:rsidRPr="002D40A2">
        <w:rPr>
          <w:rFonts w:ascii="Book Antiqua" w:hAnsi="Book Antiqua" w:cs="Times New Roman"/>
          <w:sz w:val="24"/>
          <w:szCs w:val="24"/>
        </w:rPr>
        <w:t xml:space="preserve">Earth’s climate has always been changing </w:t>
      </w:r>
      <w:r w:rsidR="002D40A2" w:rsidRPr="002D40A2">
        <w:rPr>
          <w:rFonts w:ascii="Book Antiqua" w:hAnsi="Book Antiqua" w:cs="Times New Roman"/>
          <w:sz w:val="24"/>
          <w:szCs w:val="24"/>
        </w:rPr>
        <w:t>in its history</w:t>
      </w:r>
      <w:r w:rsidRPr="002D40A2">
        <w:rPr>
          <w:rFonts w:ascii="Book Antiqua" w:hAnsi="Book Antiqua" w:cs="Times New Roman"/>
          <w:sz w:val="24"/>
          <w:szCs w:val="24"/>
        </w:rPr>
        <w:t xml:space="preserve">. There were phases that </w:t>
      </w:r>
      <w:r w:rsidR="0038255D" w:rsidRPr="002D40A2">
        <w:rPr>
          <w:rFonts w:ascii="Book Antiqua" w:hAnsi="Book Antiqua" w:cs="Times New Roman"/>
          <w:sz w:val="24"/>
          <w:szCs w:val="24"/>
        </w:rPr>
        <w:t>earth’s</w:t>
      </w:r>
      <w:r w:rsidRPr="002D40A2">
        <w:rPr>
          <w:rFonts w:ascii="Book Antiqua" w:hAnsi="Book Antiqua" w:cs="Times New Roman"/>
          <w:sz w:val="24"/>
          <w:szCs w:val="24"/>
        </w:rPr>
        <w:t xml:space="preserve"> climate bec</w:t>
      </w:r>
      <w:r w:rsidR="006136EB" w:rsidRPr="002D40A2">
        <w:rPr>
          <w:rFonts w:ascii="Book Antiqua" w:hAnsi="Book Antiqua" w:cs="Times New Roman"/>
          <w:sz w:val="24"/>
          <w:szCs w:val="24"/>
        </w:rPr>
        <w:t>a</w:t>
      </w:r>
      <w:r w:rsidRPr="002D40A2">
        <w:rPr>
          <w:rFonts w:ascii="Book Antiqua" w:hAnsi="Book Antiqua" w:cs="Times New Roman"/>
          <w:sz w:val="24"/>
          <w:szCs w:val="24"/>
        </w:rPr>
        <w:t>me colder or warmer for long periods of time. Those periods of climate change ha</w:t>
      </w:r>
      <w:r w:rsidR="002D40A2" w:rsidRPr="002D40A2">
        <w:rPr>
          <w:rFonts w:ascii="Book Antiqua" w:hAnsi="Book Antiqua" w:cs="Times New Roman"/>
          <w:sz w:val="24"/>
          <w:szCs w:val="24"/>
        </w:rPr>
        <w:t>ve</w:t>
      </w:r>
      <w:r w:rsidRPr="002D40A2">
        <w:rPr>
          <w:rFonts w:ascii="Book Antiqua" w:hAnsi="Book Antiqua" w:cs="Times New Roman"/>
          <w:sz w:val="24"/>
          <w:szCs w:val="24"/>
        </w:rPr>
        <w:t xml:space="preserve"> </w:t>
      </w:r>
      <w:r w:rsidR="002A3BDF" w:rsidRPr="002D40A2">
        <w:rPr>
          <w:rFonts w:ascii="Book Antiqua" w:hAnsi="Book Antiqua" w:cs="Times New Roman"/>
          <w:sz w:val="24"/>
          <w:szCs w:val="24"/>
        </w:rPr>
        <w:t xml:space="preserve">been </w:t>
      </w:r>
      <w:r w:rsidRPr="002D40A2">
        <w:rPr>
          <w:rFonts w:ascii="Book Antiqua" w:hAnsi="Book Antiqua" w:cs="Times New Roman"/>
          <w:sz w:val="24"/>
          <w:szCs w:val="24"/>
        </w:rPr>
        <w:t>related to changes on the earth in the past such as the end of ice age</w:t>
      </w:r>
      <w:r w:rsidRPr="002666D9">
        <w:rPr>
          <w:rFonts w:ascii="Book Antiqua" w:hAnsi="Book Antiqua" w:cs="Times New Roman"/>
          <w:sz w:val="24"/>
          <w:szCs w:val="24"/>
        </w:rPr>
        <w:t xml:space="preserve"> and the drying of the Sahara. </w:t>
      </w:r>
      <w:r w:rsidRPr="002D40A2">
        <w:rPr>
          <w:rFonts w:ascii="Book Antiqua" w:hAnsi="Book Antiqua" w:cs="Times New Roman"/>
          <w:sz w:val="24"/>
          <w:szCs w:val="24"/>
        </w:rPr>
        <w:t>Although those changes in earth</w:t>
      </w:r>
      <w:r w:rsidR="006136EB" w:rsidRPr="002D40A2">
        <w:rPr>
          <w:rFonts w:ascii="Book Antiqua" w:hAnsi="Book Antiqua" w:cs="Times New Roman"/>
          <w:sz w:val="24"/>
          <w:szCs w:val="24"/>
        </w:rPr>
        <w:t>’s</w:t>
      </w:r>
      <w:r w:rsidRPr="002D40A2">
        <w:rPr>
          <w:rFonts w:ascii="Book Antiqua" w:hAnsi="Book Antiqua" w:cs="Times New Roman"/>
          <w:sz w:val="24"/>
          <w:szCs w:val="24"/>
        </w:rPr>
        <w:t xml:space="preserve"> climate can be consider</w:t>
      </w:r>
      <w:r w:rsidR="006136EB" w:rsidRPr="002D40A2">
        <w:rPr>
          <w:rFonts w:ascii="Book Antiqua" w:hAnsi="Book Antiqua" w:cs="Times New Roman"/>
          <w:sz w:val="24"/>
          <w:szCs w:val="24"/>
        </w:rPr>
        <w:t>ed</w:t>
      </w:r>
      <w:r w:rsidRPr="002D40A2">
        <w:rPr>
          <w:rFonts w:ascii="Book Antiqua" w:hAnsi="Book Antiqua" w:cs="Times New Roman"/>
          <w:sz w:val="24"/>
          <w:szCs w:val="24"/>
        </w:rPr>
        <w:t xml:space="preserve"> as a natural phenomenon, the recent global warming can be related to human activities. An activity that can be related to the current change of the climate is the burning of fossil fuels. The increase of CO</w:t>
      </w:r>
      <w:r w:rsidRPr="002D40A2">
        <w:rPr>
          <w:rFonts w:ascii="Book Antiqua" w:hAnsi="Book Antiqua" w:cs="Times New Roman"/>
          <w:sz w:val="24"/>
          <w:szCs w:val="24"/>
          <w:vertAlign w:val="subscript"/>
        </w:rPr>
        <w:t>2</w:t>
      </w:r>
      <w:r w:rsidRPr="002D40A2">
        <w:rPr>
          <w:rFonts w:ascii="Book Antiqua" w:hAnsi="Book Antiqua" w:cs="Times New Roman"/>
          <w:sz w:val="24"/>
          <w:szCs w:val="24"/>
        </w:rPr>
        <w:t xml:space="preserve"> in the atmosphere together with the increase of other greenhouse gases can be consider as contributors to the</w:t>
      </w:r>
      <w:r w:rsidRPr="002666D9">
        <w:rPr>
          <w:rFonts w:ascii="Book Antiqua" w:hAnsi="Book Antiqua" w:cs="Times New Roman"/>
          <w:sz w:val="24"/>
          <w:szCs w:val="24"/>
        </w:rPr>
        <w:t xml:space="preserve"> recent global warming. </w:t>
      </w:r>
    </w:p>
    <w:p w:rsidR="009A1380" w:rsidRDefault="009A1380" w:rsidP="0074699F">
      <w:pPr>
        <w:jc w:val="both"/>
        <w:rPr>
          <w:rFonts w:ascii="Book Antiqua" w:hAnsi="Book Antiqua" w:cs="Times New Roman"/>
          <w:sz w:val="24"/>
          <w:szCs w:val="24"/>
        </w:rPr>
      </w:pPr>
      <w:r>
        <w:rPr>
          <w:rFonts w:ascii="Book Antiqua" w:hAnsi="Book Antiqua" w:cs="Times New Roman"/>
          <w:sz w:val="24"/>
          <w:szCs w:val="24"/>
        </w:rPr>
        <w:t xml:space="preserve">WHO supports that </w:t>
      </w:r>
      <w:r w:rsidR="006136EB" w:rsidRPr="002D40A2">
        <w:rPr>
          <w:rFonts w:ascii="Book Antiqua" w:hAnsi="Book Antiqua" w:cs="Times New Roman"/>
          <w:sz w:val="24"/>
          <w:szCs w:val="24"/>
        </w:rPr>
        <w:t xml:space="preserve">the </w:t>
      </w:r>
      <w:r w:rsidRPr="002D40A2">
        <w:rPr>
          <w:rFonts w:ascii="Book Antiqua" w:hAnsi="Book Antiqua" w:cs="Times New Roman"/>
          <w:sz w:val="24"/>
          <w:szCs w:val="24"/>
        </w:rPr>
        <w:t>Mediterranean</w:t>
      </w:r>
      <w:r>
        <w:rPr>
          <w:rFonts w:ascii="Book Antiqua" w:hAnsi="Book Antiqua" w:cs="Times New Roman"/>
          <w:sz w:val="24"/>
          <w:szCs w:val="24"/>
        </w:rPr>
        <w:t xml:space="preserve"> region is particularl</w:t>
      </w:r>
      <w:r w:rsidR="002D40A2">
        <w:rPr>
          <w:rFonts w:ascii="Book Antiqua" w:hAnsi="Book Antiqua" w:cs="Times New Roman"/>
          <w:sz w:val="24"/>
          <w:szCs w:val="24"/>
        </w:rPr>
        <w:t>y sensitive to climate change. The h</w:t>
      </w:r>
      <w:r>
        <w:rPr>
          <w:rFonts w:ascii="Book Antiqua" w:hAnsi="Book Antiqua" w:cs="Times New Roman"/>
          <w:sz w:val="24"/>
          <w:szCs w:val="24"/>
        </w:rPr>
        <w:t>uman health</w:t>
      </w:r>
      <w:r w:rsidR="002D40A2">
        <w:rPr>
          <w:rFonts w:ascii="Book Antiqua" w:hAnsi="Book Antiqua" w:cs="Times New Roman"/>
          <w:sz w:val="24"/>
          <w:szCs w:val="24"/>
        </w:rPr>
        <w:t>, the ecosystem, the economy and the expansion</w:t>
      </w:r>
      <w:r>
        <w:rPr>
          <w:rFonts w:ascii="Book Antiqua" w:hAnsi="Book Antiqua" w:cs="Times New Roman"/>
          <w:sz w:val="24"/>
          <w:szCs w:val="24"/>
        </w:rPr>
        <w:t xml:space="preserve"> </w:t>
      </w:r>
      <w:r w:rsidR="002D40A2">
        <w:rPr>
          <w:rFonts w:ascii="Book Antiqua" w:hAnsi="Book Antiqua" w:cs="Times New Roman"/>
          <w:sz w:val="24"/>
          <w:szCs w:val="24"/>
        </w:rPr>
        <w:t xml:space="preserve">of </w:t>
      </w:r>
      <w:r>
        <w:rPr>
          <w:rFonts w:ascii="Book Antiqua" w:hAnsi="Book Antiqua" w:cs="Times New Roman"/>
          <w:sz w:val="24"/>
          <w:szCs w:val="24"/>
        </w:rPr>
        <w:t xml:space="preserve">existing problems of desertification, water scarcity and food production are the primary aspects that are threaten by increasing temperature  and reduced precipitation in the </w:t>
      </w:r>
      <w:r w:rsidR="006136EB">
        <w:rPr>
          <w:rFonts w:ascii="Book Antiqua" w:hAnsi="Book Antiqua" w:cs="Times New Roman"/>
          <w:sz w:val="24"/>
          <w:szCs w:val="24"/>
        </w:rPr>
        <w:t xml:space="preserve">Mediterranean </w:t>
      </w:r>
      <w:r>
        <w:rPr>
          <w:rFonts w:ascii="Book Antiqua" w:hAnsi="Book Antiqua" w:cs="Times New Roman"/>
          <w:sz w:val="24"/>
          <w:szCs w:val="24"/>
        </w:rPr>
        <w:t>region</w:t>
      </w:r>
      <w:r w:rsidR="008E5956">
        <w:rPr>
          <w:rFonts w:ascii="Book Antiqua" w:hAnsi="Book Antiqua" w:cs="Times New Roman"/>
          <w:sz w:val="24"/>
          <w:szCs w:val="24"/>
        </w:rPr>
        <w:t xml:space="preserve"> </w:t>
      </w:r>
      <w:r w:rsidR="00323313" w:rsidRPr="00323313">
        <w:rPr>
          <w:rFonts w:ascii="Book Antiqua" w:hAnsi="Book Antiqua" w:cs="Times New Roman"/>
          <w:sz w:val="24"/>
          <w:szCs w:val="24"/>
          <w:vertAlign w:val="superscript"/>
        </w:rPr>
        <w:t>(</w:t>
      </w:r>
      <w:hyperlink r:id="rId9" w:history="1">
        <w:r w:rsidR="008E5956" w:rsidRPr="00323313">
          <w:rPr>
            <w:rStyle w:val="Hyperlink"/>
            <w:rFonts w:ascii="Book Antiqua" w:hAnsi="Book Antiqua" w:cs="Times New Roman"/>
            <w:sz w:val="24"/>
            <w:szCs w:val="24"/>
            <w:vertAlign w:val="superscript"/>
          </w:rPr>
          <w:footnoteReference w:id="1"/>
        </w:r>
      </w:hyperlink>
      <w:r w:rsidR="00323313" w:rsidRPr="00323313">
        <w:rPr>
          <w:rFonts w:ascii="Book Antiqua" w:hAnsi="Book Antiqua" w:cs="Times New Roman"/>
          <w:sz w:val="24"/>
          <w:szCs w:val="24"/>
          <w:vertAlign w:val="superscript"/>
        </w:rPr>
        <w:t>)</w:t>
      </w:r>
      <w:r>
        <w:rPr>
          <w:rFonts w:ascii="Book Antiqua" w:hAnsi="Book Antiqua" w:cs="Times New Roman"/>
          <w:sz w:val="24"/>
          <w:szCs w:val="24"/>
        </w:rPr>
        <w:t xml:space="preserve">. </w:t>
      </w:r>
    </w:p>
    <w:p w:rsidR="00B73F9C" w:rsidRDefault="00B73F9C" w:rsidP="0074699F">
      <w:pPr>
        <w:jc w:val="both"/>
        <w:rPr>
          <w:rFonts w:ascii="Book Antiqua" w:hAnsi="Book Antiqua" w:cs="Times New Roman"/>
          <w:sz w:val="24"/>
          <w:szCs w:val="24"/>
        </w:rPr>
      </w:pPr>
      <w:r>
        <w:rPr>
          <w:rFonts w:ascii="Book Antiqua" w:hAnsi="Book Antiqua" w:cs="Times New Roman"/>
          <w:sz w:val="24"/>
          <w:szCs w:val="24"/>
        </w:rPr>
        <w:t>Climate change has several effects on communities all over the world. Few important effects are summarized in this report. Modification of vector which is related to infectious diseases in tropical and subtropical regions is one of them. Another one is the quality and availability of water, which will have an important impact on public health.</w:t>
      </w:r>
      <w:r w:rsidR="00F84E04">
        <w:rPr>
          <w:rFonts w:ascii="Book Antiqua" w:hAnsi="Book Antiqua" w:cs="Times New Roman"/>
          <w:sz w:val="24"/>
          <w:szCs w:val="24"/>
        </w:rPr>
        <w:t xml:space="preserve"> Air quality can be reduced due to climate change giving rise to infectious diseases. Human migration can be an important factor for the spread and boost of infectious diseases within a community. </w:t>
      </w:r>
      <w:r>
        <w:rPr>
          <w:rFonts w:ascii="Book Antiqua" w:hAnsi="Book Antiqua" w:cs="Times New Roman"/>
          <w:sz w:val="24"/>
          <w:szCs w:val="24"/>
        </w:rPr>
        <w:t xml:space="preserve">  </w:t>
      </w:r>
    </w:p>
    <w:p w:rsidR="00960BB1" w:rsidRDefault="00960BB1" w:rsidP="0074699F">
      <w:pPr>
        <w:jc w:val="both"/>
        <w:rPr>
          <w:rFonts w:ascii="Book Antiqua" w:hAnsi="Book Antiqua" w:cs="Times New Roman"/>
          <w:sz w:val="24"/>
          <w:szCs w:val="24"/>
        </w:rPr>
      </w:pPr>
      <w:r>
        <w:rPr>
          <w:rFonts w:ascii="Book Antiqua" w:hAnsi="Book Antiqua" w:cs="Times New Roman"/>
          <w:sz w:val="24"/>
          <w:szCs w:val="24"/>
        </w:rPr>
        <w:t xml:space="preserve">The aim of this paper is to discuss the possible infectious diseases that may affect public health due to climate change at the Eastern Mediterranean region. I shall deal with this topic using hypothetical terms, since I cannot know for sure that an increase in temperature or rainfall patterns will have certain effects in the future. However, it is feasible to review literature and report favorable conditions that certain infectious diseases occurred based on climate trends and history of Eastern Mediterranean region. </w:t>
      </w:r>
    </w:p>
    <w:p w:rsidR="00743184" w:rsidRPr="00743184" w:rsidRDefault="00743184" w:rsidP="0074699F">
      <w:pPr>
        <w:jc w:val="both"/>
        <w:rPr>
          <w:rFonts w:ascii="Book Antiqua" w:hAnsi="Book Antiqua" w:cs="Times New Roman"/>
          <w:b/>
          <w:sz w:val="28"/>
          <w:szCs w:val="24"/>
          <w:u w:val="single"/>
        </w:rPr>
      </w:pPr>
      <w:r w:rsidRPr="00743184">
        <w:rPr>
          <w:rFonts w:ascii="Book Antiqua" w:hAnsi="Book Antiqua" w:cs="Times New Roman"/>
          <w:b/>
          <w:sz w:val="28"/>
          <w:szCs w:val="24"/>
          <w:u w:val="single"/>
        </w:rPr>
        <w:lastRenderedPageBreak/>
        <w:t>Background information:</w:t>
      </w:r>
    </w:p>
    <w:p w:rsidR="00743184" w:rsidRDefault="006864BB" w:rsidP="0074699F">
      <w:pPr>
        <w:jc w:val="both"/>
      </w:pPr>
      <w:r w:rsidRPr="006864BB">
        <w:rPr>
          <w:rFonts w:ascii="Book Antiqua" w:hAnsi="Book Antiqua" w:cs="Times New Roman"/>
          <w:sz w:val="24"/>
          <w:szCs w:val="24"/>
        </w:rPr>
        <w:t xml:space="preserve">Cyprus can be considered as having a Mediterranean climate with typical seasonal rhythm. Hot dry summers exist from June to September and winters from November to March. Spring seasons are </w:t>
      </w:r>
      <w:r w:rsidR="00E80C37" w:rsidRPr="006864BB">
        <w:rPr>
          <w:rFonts w:ascii="Book Antiqua" w:hAnsi="Book Antiqua" w:cs="Times New Roman"/>
          <w:sz w:val="24"/>
          <w:szCs w:val="24"/>
        </w:rPr>
        <w:t>considered</w:t>
      </w:r>
      <w:r w:rsidRPr="006864BB">
        <w:rPr>
          <w:rFonts w:ascii="Book Antiqua" w:hAnsi="Book Antiqua" w:cs="Times New Roman"/>
          <w:sz w:val="24"/>
          <w:szCs w:val="24"/>
        </w:rPr>
        <w:t xml:space="preserve"> short in Cyprus as they present in April and May. Autumn seasons also consider short as they present</w:t>
      </w:r>
      <w:r w:rsidR="00A47EC1">
        <w:rPr>
          <w:rFonts w:ascii="Book Antiqua" w:hAnsi="Book Antiqua" w:cs="Times New Roman"/>
          <w:sz w:val="24"/>
          <w:szCs w:val="24"/>
        </w:rPr>
        <w:t>ed in October</w:t>
      </w:r>
      <w:r w:rsidRPr="006864BB">
        <w:rPr>
          <w:rFonts w:ascii="Book Antiqua" w:hAnsi="Book Antiqua" w:cs="Times New Roman"/>
          <w:sz w:val="24"/>
          <w:szCs w:val="24"/>
        </w:rPr>
        <w:t xml:space="preserve">.  </w:t>
      </w:r>
      <w:r w:rsidR="00A47EC1">
        <w:rPr>
          <w:rFonts w:ascii="Book Antiqua" w:hAnsi="Book Antiqua" w:cs="Times New Roman"/>
          <w:sz w:val="24"/>
          <w:szCs w:val="24"/>
        </w:rPr>
        <w:t>The temperature in summer</w:t>
      </w:r>
      <w:r w:rsidRPr="006864BB">
        <w:rPr>
          <w:rFonts w:ascii="Book Antiqua" w:hAnsi="Book Antiqua" w:cs="Times New Roman"/>
          <w:sz w:val="24"/>
          <w:szCs w:val="24"/>
        </w:rPr>
        <w:t xml:space="preserve"> is high and the skies are usually cloudless. Rainfall in summer is very low as only isolated thunderstorms can occur sometimes. On the other hand the most of the annual precipitation is resulted in winters from small depressions that cross the Mediterranean Sea, but last usually for one day</w:t>
      </w:r>
      <w:r w:rsidR="002235F9">
        <w:rPr>
          <w:rFonts w:ascii="Book Antiqua" w:hAnsi="Book Antiqua" w:cs="Times New Roman"/>
          <w:sz w:val="24"/>
          <w:szCs w:val="24"/>
        </w:rPr>
        <w:t xml:space="preserve"> </w:t>
      </w:r>
      <w:r w:rsidR="00323313" w:rsidRPr="00323313">
        <w:rPr>
          <w:rFonts w:ascii="Book Antiqua" w:hAnsi="Book Antiqua" w:cs="Times New Roman"/>
          <w:sz w:val="24"/>
          <w:szCs w:val="24"/>
          <w:vertAlign w:val="superscript"/>
        </w:rPr>
        <w:t>(</w:t>
      </w:r>
      <w:hyperlink r:id="rId10" w:history="1">
        <w:r w:rsidR="008E5956" w:rsidRPr="00323313">
          <w:rPr>
            <w:rStyle w:val="Hyperlink"/>
            <w:rFonts w:ascii="Book Antiqua" w:hAnsi="Book Antiqua" w:cs="Times New Roman"/>
            <w:sz w:val="24"/>
            <w:szCs w:val="24"/>
            <w:vertAlign w:val="superscript"/>
          </w:rPr>
          <w:footnoteReference w:id="2"/>
        </w:r>
      </w:hyperlink>
      <w:r w:rsidR="00323313" w:rsidRPr="00323313">
        <w:rPr>
          <w:rFonts w:ascii="Book Antiqua" w:hAnsi="Book Antiqua" w:cs="Times New Roman"/>
          <w:sz w:val="24"/>
          <w:szCs w:val="24"/>
          <w:vertAlign w:val="superscript"/>
        </w:rPr>
        <w:t>)</w:t>
      </w:r>
      <w:r w:rsidRPr="006864BB">
        <w:rPr>
          <w:rFonts w:ascii="Book Antiqua" w:hAnsi="Book Antiqua" w:cs="Times New Roman"/>
          <w:sz w:val="24"/>
          <w:szCs w:val="24"/>
        </w:rPr>
        <w:t>.</w:t>
      </w:r>
      <w:r w:rsidR="009A1380">
        <w:rPr>
          <w:rFonts w:ascii="Book Antiqua" w:hAnsi="Book Antiqua" w:cs="Times New Roman"/>
          <w:sz w:val="24"/>
          <w:szCs w:val="24"/>
        </w:rPr>
        <w:t xml:space="preserve"> </w:t>
      </w:r>
    </w:p>
    <w:p w:rsidR="00950430" w:rsidRPr="00950430" w:rsidRDefault="00950430" w:rsidP="0074699F">
      <w:pPr>
        <w:jc w:val="both"/>
        <w:rPr>
          <w:rFonts w:ascii="Book Antiqua" w:hAnsi="Book Antiqua" w:cs="Times New Roman"/>
          <w:sz w:val="24"/>
          <w:szCs w:val="24"/>
        </w:rPr>
      </w:pPr>
      <w:r w:rsidRPr="00950430">
        <w:rPr>
          <w:rFonts w:ascii="Book Antiqua" w:hAnsi="Book Antiqua" w:cs="Times New Roman"/>
          <w:sz w:val="24"/>
          <w:szCs w:val="24"/>
        </w:rPr>
        <w:t>The maximum and minimum temperatures may incr</w:t>
      </w:r>
      <w:r w:rsidR="002235F9">
        <w:rPr>
          <w:rFonts w:ascii="Book Antiqua" w:hAnsi="Book Antiqua" w:cs="Times New Roman"/>
          <w:sz w:val="24"/>
          <w:szCs w:val="24"/>
        </w:rPr>
        <w:t>ease in Cyprus annually by 1.5</w:t>
      </w:r>
      <m:oMath>
        <m:r>
          <w:rPr>
            <w:rFonts w:ascii="Cambria Math" w:hAnsi="Cambria Math" w:cs="Times New Roman"/>
            <w:sz w:val="24"/>
            <w:szCs w:val="24"/>
          </w:rPr>
          <m:t>℃</m:t>
        </m:r>
      </m:oMath>
      <w:r w:rsidRPr="00950430">
        <w:rPr>
          <w:rFonts w:ascii="Book Antiqua" w:hAnsi="Book Antiqua" w:cs="Times New Roman"/>
          <w:sz w:val="24"/>
          <w:szCs w:val="24"/>
        </w:rPr>
        <w:t xml:space="preserve">. The precipitation may decrease by an average 7% annually on the mainland and 2% to the mountains. Another effect is the increase of the summer days for a minimum of two weeks and tropical nights for one month. Also the dry days in Limassol may increase by nine days. Those changes will influence the Cyprus ecosystems society and economical activities the next </w:t>
      </w:r>
      <w:r w:rsidR="008E5956" w:rsidRPr="00950430">
        <w:rPr>
          <w:rFonts w:ascii="Book Antiqua" w:hAnsi="Book Antiqua" w:cs="Times New Roman"/>
          <w:sz w:val="24"/>
          <w:szCs w:val="24"/>
        </w:rPr>
        <w:t>decades</w:t>
      </w:r>
      <w:r w:rsidR="00323313">
        <w:rPr>
          <w:rFonts w:ascii="Book Antiqua" w:hAnsi="Book Antiqua" w:cs="Times New Roman"/>
          <w:sz w:val="24"/>
          <w:szCs w:val="24"/>
        </w:rPr>
        <w:t xml:space="preserve"> </w:t>
      </w:r>
      <w:r w:rsidR="00323313" w:rsidRPr="00323313">
        <w:rPr>
          <w:rFonts w:ascii="Book Antiqua" w:hAnsi="Book Antiqua" w:cs="Times New Roman"/>
          <w:sz w:val="24"/>
          <w:szCs w:val="24"/>
          <w:vertAlign w:val="superscript"/>
        </w:rPr>
        <w:t>(</w:t>
      </w:r>
      <w:hyperlink r:id="rId11" w:history="1">
        <w:r w:rsidR="008E5956" w:rsidRPr="00323313">
          <w:rPr>
            <w:rStyle w:val="Hyperlink"/>
            <w:rFonts w:ascii="Book Antiqua" w:hAnsi="Book Antiqua" w:cs="Times New Roman"/>
            <w:sz w:val="24"/>
            <w:szCs w:val="24"/>
            <w:vertAlign w:val="superscript"/>
          </w:rPr>
          <w:footnoteReference w:id="3"/>
        </w:r>
      </w:hyperlink>
      <w:r w:rsidR="00323313" w:rsidRPr="00323313">
        <w:rPr>
          <w:rFonts w:ascii="Book Antiqua" w:hAnsi="Book Antiqua" w:cs="Times New Roman"/>
          <w:sz w:val="24"/>
          <w:szCs w:val="24"/>
          <w:vertAlign w:val="superscript"/>
        </w:rPr>
        <w:t>)</w:t>
      </w:r>
      <w:r w:rsidRPr="00950430">
        <w:rPr>
          <w:rFonts w:ascii="Book Antiqua" w:hAnsi="Book Antiqua" w:cs="Times New Roman"/>
          <w:sz w:val="24"/>
          <w:szCs w:val="24"/>
        </w:rPr>
        <w:t>.</w:t>
      </w:r>
    </w:p>
    <w:p w:rsidR="00503BD8" w:rsidRDefault="00743184" w:rsidP="0074699F">
      <w:pPr>
        <w:jc w:val="both"/>
        <w:rPr>
          <w:rFonts w:ascii="Book Antiqua" w:hAnsi="Book Antiqua" w:cs="Times New Roman"/>
          <w:b/>
          <w:sz w:val="28"/>
          <w:szCs w:val="24"/>
          <w:u w:val="single"/>
        </w:rPr>
      </w:pPr>
      <w:r>
        <w:rPr>
          <w:rFonts w:ascii="Book Antiqua" w:hAnsi="Book Antiqua" w:cs="Times New Roman"/>
          <w:b/>
          <w:sz w:val="28"/>
          <w:szCs w:val="24"/>
          <w:u w:val="single"/>
        </w:rPr>
        <w:t xml:space="preserve">Vector – </w:t>
      </w:r>
      <w:r w:rsidR="00503BD8" w:rsidRPr="00503BD8">
        <w:rPr>
          <w:rFonts w:ascii="Book Antiqua" w:hAnsi="Book Antiqua" w:cs="Times New Roman"/>
          <w:b/>
          <w:sz w:val="28"/>
          <w:szCs w:val="24"/>
          <w:u w:val="single"/>
        </w:rPr>
        <w:t>borne</w:t>
      </w:r>
      <w:r>
        <w:rPr>
          <w:rFonts w:ascii="Book Antiqua" w:hAnsi="Book Antiqua" w:cs="Times New Roman"/>
          <w:b/>
          <w:sz w:val="28"/>
          <w:szCs w:val="24"/>
          <w:u w:val="single"/>
        </w:rPr>
        <w:t xml:space="preserve"> </w:t>
      </w:r>
      <w:r w:rsidR="00503BD8" w:rsidRPr="00503BD8">
        <w:rPr>
          <w:rFonts w:ascii="Book Antiqua" w:hAnsi="Book Antiqua" w:cs="Times New Roman"/>
          <w:b/>
          <w:sz w:val="28"/>
          <w:szCs w:val="24"/>
          <w:u w:val="single"/>
        </w:rPr>
        <w:t>infectious diseases</w:t>
      </w:r>
      <w:r w:rsidR="00503BD8">
        <w:rPr>
          <w:rFonts w:ascii="Book Antiqua" w:hAnsi="Book Antiqua" w:cs="Times New Roman"/>
          <w:b/>
          <w:sz w:val="28"/>
          <w:szCs w:val="24"/>
          <w:u w:val="single"/>
        </w:rPr>
        <w:t>:</w:t>
      </w:r>
    </w:p>
    <w:p w:rsidR="00590D7E" w:rsidRDefault="00590D7E" w:rsidP="0074699F">
      <w:pPr>
        <w:jc w:val="both"/>
        <w:rPr>
          <w:rFonts w:ascii="Book Antiqua" w:hAnsi="Book Antiqua"/>
          <w:sz w:val="24"/>
          <w:szCs w:val="24"/>
        </w:rPr>
      </w:pPr>
      <w:r>
        <w:rPr>
          <w:rFonts w:ascii="Book Antiqua" w:hAnsi="Book Antiqua" w:cs="Times New Roman"/>
          <w:sz w:val="24"/>
          <w:szCs w:val="24"/>
        </w:rPr>
        <w:t xml:space="preserve">Malaria existed many years ago in Cyprus. A study undertaken was examined children </w:t>
      </w:r>
      <w:r w:rsidRPr="00590D7E">
        <w:rPr>
          <w:rFonts w:ascii="Book Antiqua" w:hAnsi="Book Antiqua" w:cs="Times New Roman"/>
          <w:sz w:val="24"/>
          <w:szCs w:val="24"/>
        </w:rPr>
        <w:t>3 or 4 years old and 15 years old</w:t>
      </w:r>
      <w:r>
        <w:rPr>
          <w:rFonts w:ascii="Book Antiqua" w:hAnsi="Book Antiqua" w:cs="Times New Roman"/>
          <w:sz w:val="24"/>
          <w:szCs w:val="24"/>
        </w:rPr>
        <w:t xml:space="preserve"> for </w:t>
      </w:r>
      <w:r w:rsidRPr="00590D7E">
        <w:rPr>
          <w:rFonts w:ascii="Book Antiqua" w:hAnsi="Book Antiqua" w:cs="Times New Roman"/>
          <w:sz w:val="24"/>
          <w:szCs w:val="24"/>
        </w:rPr>
        <w:t>splenic enlargement. Generally spleen rates of 5% or 10% are considered to be low. In some cases in Cyprus the spleen rate reached the 100%. In Famagusta the spleen rate identified from 20% an</w:t>
      </w:r>
      <w:r w:rsidR="00A47EC1">
        <w:rPr>
          <w:rFonts w:ascii="Book Antiqua" w:hAnsi="Book Antiqua" w:cs="Times New Roman"/>
          <w:sz w:val="24"/>
          <w:szCs w:val="24"/>
        </w:rPr>
        <w:t>d over. That might</w:t>
      </w:r>
      <w:r w:rsidRPr="00590D7E">
        <w:rPr>
          <w:rFonts w:ascii="Book Antiqua" w:hAnsi="Book Antiqua" w:cs="Times New Roman"/>
          <w:sz w:val="24"/>
          <w:szCs w:val="24"/>
        </w:rPr>
        <w:t xml:space="preserve"> be caused by leakages or to the wells that were located the</w:t>
      </w:r>
      <w:r w:rsidR="00A47EC1">
        <w:rPr>
          <w:rFonts w:ascii="Book Antiqua" w:hAnsi="Book Antiqua" w:cs="Times New Roman"/>
          <w:sz w:val="24"/>
          <w:szCs w:val="24"/>
        </w:rPr>
        <w:t>re. The irrigation tanks that w</w:t>
      </w:r>
      <w:r w:rsidRPr="00590D7E">
        <w:rPr>
          <w:rFonts w:ascii="Book Antiqua" w:hAnsi="Book Antiqua" w:cs="Times New Roman"/>
          <w:sz w:val="24"/>
          <w:szCs w:val="24"/>
        </w:rPr>
        <w:t>ere located in the area did not had lar</w:t>
      </w:r>
      <w:r>
        <w:rPr>
          <w:rFonts w:ascii="Book Antiqua" w:hAnsi="Book Antiqua" w:cs="Times New Roman"/>
          <w:sz w:val="24"/>
          <w:szCs w:val="24"/>
        </w:rPr>
        <w:t xml:space="preserve">ge numbers of </w:t>
      </w:r>
      <w:r w:rsidRPr="00A47EC1">
        <w:rPr>
          <w:rFonts w:ascii="Book Antiqua" w:hAnsi="Book Antiqua" w:cs="Times New Roman"/>
          <w:sz w:val="24"/>
          <w:szCs w:val="24"/>
        </w:rPr>
        <w:t>Anophelines, but in other season that the water level</w:t>
      </w:r>
      <w:r w:rsidRPr="00590D7E">
        <w:rPr>
          <w:rFonts w:ascii="Book Antiqua" w:hAnsi="Book Antiqua" w:cs="Times New Roman"/>
          <w:sz w:val="24"/>
          <w:szCs w:val="24"/>
        </w:rPr>
        <w:t xml:space="preserve"> might be lower the Anophelines could be </w:t>
      </w:r>
      <w:r w:rsidR="00A47EC1" w:rsidRPr="00590D7E">
        <w:rPr>
          <w:rFonts w:ascii="Book Antiqua" w:hAnsi="Book Antiqua" w:cs="Times New Roman"/>
          <w:sz w:val="24"/>
          <w:szCs w:val="24"/>
        </w:rPr>
        <w:t>easier</w:t>
      </w:r>
      <w:r w:rsidRPr="00590D7E">
        <w:rPr>
          <w:rFonts w:ascii="Book Antiqua" w:hAnsi="Book Antiqua" w:cs="Times New Roman"/>
          <w:sz w:val="24"/>
          <w:szCs w:val="24"/>
        </w:rPr>
        <w:t xml:space="preserve"> to be found. A large </w:t>
      </w:r>
      <w:r w:rsidRPr="00590D7E">
        <w:rPr>
          <w:rFonts w:ascii="Book Antiqua" w:hAnsi="Book Antiqua" w:cs="Times New Roman"/>
          <w:sz w:val="24"/>
          <w:szCs w:val="24"/>
        </w:rPr>
        <w:lastRenderedPageBreak/>
        <w:t>number of An</w:t>
      </w:r>
      <w:r w:rsidR="002235F9">
        <w:rPr>
          <w:rFonts w:ascii="Book Antiqua" w:hAnsi="Book Antiqua" w:cs="Times New Roman"/>
          <w:sz w:val="24"/>
          <w:szCs w:val="24"/>
        </w:rPr>
        <w:t>o</w:t>
      </w:r>
      <w:r w:rsidRPr="00590D7E">
        <w:rPr>
          <w:rFonts w:ascii="Book Antiqua" w:hAnsi="Book Antiqua" w:cs="Times New Roman"/>
          <w:sz w:val="24"/>
          <w:szCs w:val="24"/>
        </w:rPr>
        <w:t>phelines were found in a place where the water escaped and in a village located nearby the spleen rate among children was 100%</w:t>
      </w:r>
      <w:r w:rsidR="00323313">
        <w:rPr>
          <w:rFonts w:ascii="Book Antiqua" w:hAnsi="Book Antiqua" w:cs="Times New Roman"/>
          <w:sz w:val="24"/>
          <w:szCs w:val="24"/>
        </w:rPr>
        <w:t xml:space="preserve"> </w:t>
      </w:r>
      <w:hyperlink r:id="rId12" w:history="1">
        <w:r w:rsidR="00323313" w:rsidRPr="00323313">
          <w:rPr>
            <w:rStyle w:val="Hyperlink"/>
            <w:rFonts w:ascii="Book Antiqua" w:hAnsi="Book Antiqua" w:cs="Times New Roman"/>
            <w:sz w:val="24"/>
            <w:szCs w:val="24"/>
            <w:vertAlign w:val="superscript"/>
          </w:rPr>
          <w:t>(</w:t>
        </w:r>
        <w:r w:rsidR="00323313" w:rsidRPr="00323313">
          <w:rPr>
            <w:rStyle w:val="Hyperlink"/>
            <w:rFonts w:ascii="Book Antiqua" w:hAnsi="Book Antiqua" w:cs="Times New Roman"/>
            <w:sz w:val="24"/>
            <w:szCs w:val="24"/>
            <w:vertAlign w:val="superscript"/>
          </w:rPr>
          <w:footnoteReference w:id="4"/>
        </w:r>
        <w:r w:rsidR="00323313" w:rsidRPr="00323313">
          <w:rPr>
            <w:rStyle w:val="Hyperlink"/>
            <w:rFonts w:ascii="Book Antiqua" w:hAnsi="Book Antiqua" w:cs="Times New Roman"/>
            <w:sz w:val="24"/>
            <w:szCs w:val="24"/>
            <w:vertAlign w:val="superscript"/>
          </w:rPr>
          <w:t>)</w:t>
        </w:r>
      </w:hyperlink>
      <w:r w:rsidRPr="00590D7E">
        <w:rPr>
          <w:rFonts w:ascii="Book Antiqua" w:hAnsi="Book Antiqua" w:cs="Times New Roman"/>
          <w:sz w:val="24"/>
          <w:szCs w:val="24"/>
        </w:rPr>
        <w:t>.</w:t>
      </w:r>
      <w:r>
        <w:rPr>
          <w:rFonts w:ascii="Book Antiqua" w:hAnsi="Book Antiqua" w:cs="Times New Roman"/>
          <w:sz w:val="24"/>
          <w:szCs w:val="24"/>
        </w:rPr>
        <w:t xml:space="preserve"> </w:t>
      </w:r>
    </w:p>
    <w:p w:rsidR="000A3F4E" w:rsidRDefault="000A3F4E" w:rsidP="0074699F">
      <w:pPr>
        <w:autoSpaceDE w:val="0"/>
        <w:autoSpaceDN w:val="0"/>
        <w:adjustRightInd w:val="0"/>
        <w:spacing w:after="0"/>
        <w:jc w:val="both"/>
        <w:rPr>
          <w:rFonts w:ascii="Times New Roman" w:hAnsi="Times New Roman" w:cs="Times New Roman"/>
          <w:sz w:val="24"/>
          <w:szCs w:val="20"/>
        </w:rPr>
      </w:pPr>
      <w:r w:rsidRPr="000A3F4E">
        <w:rPr>
          <w:rFonts w:ascii="Book Antiqua" w:hAnsi="Book Antiqua" w:cs="Times New Roman"/>
          <w:sz w:val="24"/>
          <w:szCs w:val="20"/>
        </w:rPr>
        <w:t>An outbreak of Leis</w:t>
      </w:r>
      <w:r w:rsidR="00A47EC1">
        <w:rPr>
          <w:rFonts w:ascii="Book Antiqua" w:hAnsi="Book Antiqua" w:cs="Times New Roman"/>
          <w:sz w:val="24"/>
          <w:szCs w:val="20"/>
        </w:rPr>
        <w:t>hmaniasis existed in Cyprus which it was</w:t>
      </w:r>
      <w:r w:rsidRPr="000A3F4E">
        <w:rPr>
          <w:rFonts w:ascii="Book Antiqua" w:hAnsi="Book Antiqua" w:cs="Times New Roman"/>
          <w:sz w:val="24"/>
          <w:szCs w:val="20"/>
        </w:rPr>
        <w:t xml:space="preserve"> reported as the first autochthonous case of L. donovani in Europe. L. tropica need</w:t>
      </w:r>
      <w:r w:rsidR="00143750">
        <w:rPr>
          <w:rFonts w:ascii="Book Antiqua" w:hAnsi="Book Antiqua" w:cs="Times New Roman"/>
          <w:sz w:val="24"/>
          <w:szCs w:val="20"/>
        </w:rPr>
        <w:t>s</w:t>
      </w:r>
      <w:r w:rsidRPr="000A3F4E">
        <w:rPr>
          <w:rFonts w:ascii="Book Antiqua" w:hAnsi="Book Antiqua" w:cs="Times New Roman"/>
          <w:sz w:val="24"/>
          <w:szCs w:val="20"/>
        </w:rPr>
        <w:t xml:space="preserve"> P. sergenti which is found in several places in southern Europe within </w:t>
      </w:r>
      <w:r w:rsidRPr="00143750">
        <w:rPr>
          <w:rFonts w:ascii="Book Antiqua" w:hAnsi="Book Antiqua" w:cs="Times New Roman"/>
          <w:sz w:val="24"/>
          <w:szCs w:val="20"/>
        </w:rPr>
        <w:t>them</w:t>
      </w:r>
      <w:r w:rsidR="002235F9" w:rsidRPr="00143750">
        <w:rPr>
          <w:rFonts w:ascii="Book Antiqua" w:hAnsi="Book Antiqua" w:cs="Times New Roman"/>
          <w:sz w:val="24"/>
          <w:szCs w:val="20"/>
        </w:rPr>
        <w:t xml:space="preserve"> </w:t>
      </w:r>
      <w:r w:rsidR="00143750" w:rsidRPr="00143750">
        <w:rPr>
          <w:rFonts w:ascii="Book Antiqua" w:hAnsi="Book Antiqua" w:cs="Times New Roman"/>
          <w:sz w:val="24"/>
          <w:szCs w:val="20"/>
        </w:rPr>
        <w:t>the</w:t>
      </w:r>
      <w:r w:rsidRPr="00143750">
        <w:rPr>
          <w:rFonts w:ascii="Book Antiqua" w:hAnsi="Book Antiqua" w:cs="Times New Roman"/>
          <w:sz w:val="24"/>
          <w:szCs w:val="20"/>
        </w:rPr>
        <w:t xml:space="preserve"> Cyprus</w:t>
      </w:r>
      <w:r w:rsidRPr="000A3F4E">
        <w:rPr>
          <w:rFonts w:ascii="Book Antiqua" w:hAnsi="Book Antiqua" w:cs="Times New Roman"/>
          <w:sz w:val="24"/>
          <w:szCs w:val="20"/>
        </w:rPr>
        <w:t xml:space="preserve">. </w:t>
      </w:r>
      <w:r w:rsidR="002235F9">
        <w:rPr>
          <w:rFonts w:ascii="Book Antiqua" w:hAnsi="Book Antiqua" w:cs="Times New Roman"/>
          <w:sz w:val="24"/>
          <w:szCs w:val="20"/>
        </w:rPr>
        <w:t xml:space="preserve">As it can be seen in the </w:t>
      </w:r>
      <w:r>
        <w:rPr>
          <w:rFonts w:ascii="Book Antiqua" w:hAnsi="Book Antiqua" w:cs="Times New Roman"/>
          <w:sz w:val="24"/>
          <w:szCs w:val="20"/>
        </w:rPr>
        <w:t>Figure 1 below Cyprus was within the disease endemic region with high human visceral leishmaniasis</w:t>
      </w:r>
      <w:r w:rsidR="0074699F">
        <w:rPr>
          <w:rFonts w:ascii="Book Antiqua" w:hAnsi="Book Antiqua" w:cs="Times New Roman"/>
          <w:sz w:val="24"/>
          <w:szCs w:val="20"/>
        </w:rPr>
        <w:t xml:space="preserve"> and low levels of cutaneous leismaniasis</w:t>
      </w:r>
      <w:r w:rsidR="00323313">
        <w:rPr>
          <w:rFonts w:ascii="Book Antiqua" w:hAnsi="Book Antiqua" w:cs="Times New Roman"/>
          <w:sz w:val="24"/>
          <w:szCs w:val="20"/>
        </w:rPr>
        <w:t xml:space="preserve"> </w:t>
      </w:r>
      <w:hyperlink r:id="rId13" w:history="1">
        <w:r w:rsidR="00323313" w:rsidRPr="00323313">
          <w:rPr>
            <w:rStyle w:val="Hyperlink"/>
            <w:rFonts w:ascii="Book Antiqua" w:hAnsi="Book Antiqua" w:cs="Times New Roman"/>
            <w:sz w:val="24"/>
            <w:szCs w:val="20"/>
            <w:vertAlign w:val="superscript"/>
          </w:rPr>
          <w:t>(</w:t>
        </w:r>
        <w:r w:rsidR="00323313" w:rsidRPr="00323313">
          <w:rPr>
            <w:rStyle w:val="Hyperlink"/>
            <w:rFonts w:ascii="Book Antiqua" w:hAnsi="Book Antiqua" w:cs="Times New Roman"/>
            <w:sz w:val="24"/>
            <w:szCs w:val="20"/>
            <w:vertAlign w:val="superscript"/>
          </w:rPr>
          <w:footnoteReference w:id="5"/>
        </w:r>
        <w:r w:rsidR="00323313" w:rsidRPr="00323313">
          <w:rPr>
            <w:rStyle w:val="Hyperlink"/>
            <w:rFonts w:ascii="Book Antiqua" w:hAnsi="Book Antiqua" w:cs="Times New Roman"/>
            <w:sz w:val="24"/>
            <w:szCs w:val="20"/>
            <w:vertAlign w:val="superscript"/>
          </w:rPr>
          <w:t>)</w:t>
        </w:r>
      </w:hyperlink>
      <w:r>
        <w:rPr>
          <w:rFonts w:ascii="Book Antiqua" w:hAnsi="Book Antiqua" w:cs="Times New Roman"/>
          <w:sz w:val="24"/>
          <w:szCs w:val="20"/>
        </w:rPr>
        <w:t xml:space="preserve">. </w:t>
      </w:r>
    </w:p>
    <w:p w:rsidR="003123A5" w:rsidRDefault="003123A5" w:rsidP="0074699F">
      <w:pPr>
        <w:autoSpaceDE w:val="0"/>
        <w:autoSpaceDN w:val="0"/>
        <w:adjustRightInd w:val="0"/>
        <w:spacing w:after="0"/>
        <w:jc w:val="both"/>
        <w:rPr>
          <w:rFonts w:ascii="Times New Roman" w:hAnsi="Times New Roman" w:cs="Times New Roman"/>
          <w:b/>
          <w:sz w:val="24"/>
          <w:szCs w:val="20"/>
          <w:u w:val="single"/>
        </w:rPr>
      </w:pPr>
    </w:p>
    <w:p w:rsidR="003123A5" w:rsidRPr="003123A5" w:rsidRDefault="003123A5" w:rsidP="0074699F">
      <w:pPr>
        <w:autoSpaceDE w:val="0"/>
        <w:autoSpaceDN w:val="0"/>
        <w:adjustRightInd w:val="0"/>
        <w:spacing w:after="0"/>
        <w:jc w:val="both"/>
        <w:rPr>
          <w:rFonts w:ascii="Times New Roman" w:hAnsi="Times New Roman" w:cs="Times New Roman"/>
          <w:b/>
          <w:sz w:val="24"/>
          <w:szCs w:val="20"/>
          <w:u w:val="single"/>
        </w:rPr>
      </w:pPr>
      <w:r w:rsidRPr="003123A5">
        <w:rPr>
          <w:rFonts w:ascii="Times New Roman" w:hAnsi="Times New Roman" w:cs="Times New Roman"/>
          <w:b/>
          <w:sz w:val="24"/>
          <w:szCs w:val="20"/>
          <w:u w:val="single"/>
        </w:rPr>
        <w:t xml:space="preserve">Figure 1: </w:t>
      </w:r>
    </w:p>
    <w:p w:rsidR="000A3F4E" w:rsidRPr="000A3F4E" w:rsidRDefault="00A47EC1" w:rsidP="0074699F">
      <w:pPr>
        <w:autoSpaceDE w:val="0"/>
        <w:autoSpaceDN w:val="0"/>
        <w:adjustRightInd w:val="0"/>
        <w:spacing w:after="0"/>
        <w:jc w:val="both"/>
        <w:rPr>
          <w:rFonts w:ascii="Book Antiqua" w:hAnsi="Book Antiqua" w:cs="Times New Roman"/>
          <w:sz w:val="24"/>
          <w:szCs w:val="20"/>
        </w:rPr>
      </w:pPr>
      <w:r>
        <w:rPr>
          <w:rFonts w:ascii="Book Antiqua" w:hAnsi="Book Antiqua" w:cs="Times New Roman"/>
          <w:noProof/>
          <w:sz w:val="24"/>
          <w:szCs w:val="24"/>
        </w:rPr>
        <w:drawing>
          <wp:anchor distT="0" distB="0" distL="114300" distR="114300" simplePos="0" relativeHeight="251658240" behindDoc="0" locked="0" layoutInCell="1" allowOverlap="1" wp14:anchorId="7AF189B5" wp14:editId="1F3CD021">
            <wp:simplePos x="0" y="0"/>
            <wp:positionH relativeFrom="column">
              <wp:posOffset>6985</wp:posOffset>
            </wp:positionH>
            <wp:positionV relativeFrom="paragraph">
              <wp:posOffset>97155</wp:posOffset>
            </wp:positionV>
            <wp:extent cx="5995035" cy="2747010"/>
            <wp:effectExtent l="0" t="0" r="571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95035" cy="2747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3F4E" w:rsidRPr="00590D7E" w:rsidRDefault="000A3F4E" w:rsidP="0074699F">
      <w:pPr>
        <w:jc w:val="both"/>
        <w:rPr>
          <w:rFonts w:ascii="Book Antiqua" w:hAnsi="Book Antiqua" w:cs="Times New Roman"/>
          <w:sz w:val="24"/>
          <w:szCs w:val="24"/>
        </w:rPr>
      </w:pPr>
    </w:p>
    <w:p w:rsidR="000A3F4E" w:rsidRDefault="000A3F4E" w:rsidP="0074699F">
      <w:pPr>
        <w:jc w:val="both"/>
        <w:rPr>
          <w:rFonts w:ascii="Book Antiqua" w:hAnsi="Book Antiqua" w:cs="Times New Roman"/>
          <w:sz w:val="24"/>
          <w:szCs w:val="24"/>
        </w:rPr>
      </w:pPr>
    </w:p>
    <w:p w:rsidR="000A3F4E" w:rsidRDefault="000A3F4E" w:rsidP="0074699F">
      <w:pPr>
        <w:jc w:val="both"/>
        <w:rPr>
          <w:rFonts w:ascii="Book Antiqua" w:hAnsi="Book Antiqua" w:cs="Times New Roman"/>
          <w:sz w:val="24"/>
          <w:szCs w:val="24"/>
        </w:rPr>
      </w:pPr>
    </w:p>
    <w:p w:rsidR="000A3F4E" w:rsidRDefault="000A3F4E" w:rsidP="0074699F">
      <w:pPr>
        <w:jc w:val="both"/>
        <w:rPr>
          <w:rFonts w:ascii="Book Antiqua" w:hAnsi="Book Antiqua" w:cs="Times New Roman"/>
          <w:sz w:val="24"/>
          <w:szCs w:val="24"/>
        </w:rPr>
      </w:pPr>
    </w:p>
    <w:p w:rsidR="000A3F4E" w:rsidRDefault="000A3F4E" w:rsidP="0074699F">
      <w:pPr>
        <w:jc w:val="both"/>
        <w:rPr>
          <w:rFonts w:ascii="Book Antiqua" w:hAnsi="Book Antiqua" w:cs="Times New Roman"/>
          <w:sz w:val="24"/>
          <w:szCs w:val="24"/>
        </w:rPr>
      </w:pPr>
    </w:p>
    <w:p w:rsidR="000A3F4E" w:rsidRDefault="000A3F4E" w:rsidP="0074699F">
      <w:pPr>
        <w:jc w:val="both"/>
        <w:rPr>
          <w:rFonts w:ascii="Book Antiqua" w:hAnsi="Book Antiqua" w:cs="Times New Roman"/>
          <w:sz w:val="24"/>
          <w:szCs w:val="24"/>
        </w:rPr>
      </w:pPr>
    </w:p>
    <w:p w:rsidR="000A3F4E" w:rsidRDefault="000A3F4E" w:rsidP="0074699F">
      <w:pPr>
        <w:jc w:val="both"/>
        <w:rPr>
          <w:rFonts w:ascii="Book Antiqua" w:hAnsi="Book Antiqua" w:cs="Times New Roman"/>
          <w:sz w:val="24"/>
          <w:szCs w:val="24"/>
        </w:rPr>
      </w:pPr>
    </w:p>
    <w:p w:rsidR="00A47EC1" w:rsidRDefault="00A47EC1" w:rsidP="0074699F">
      <w:pPr>
        <w:jc w:val="both"/>
        <w:rPr>
          <w:rFonts w:ascii="Book Antiqua" w:hAnsi="Book Antiqua" w:cs="Times New Roman"/>
          <w:sz w:val="24"/>
          <w:szCs w:val="24"/>
        </w:rPr>
      </w:pPr>
    </w:p>
    <w:p w:rsidR="00674A5E" w:rsidRDefault="00211CBF" w:rsidP="0074699F">
      <w:pPr>
        <w:jc w:val="both"/>
        <w:rPr>
          <w:rFonts w:ascii="Book Antiqua" w:hAnsi="Book Antiqua" w:cs="Times New Roman"/>
          <w:sz w:val="24"/>
          <w:szCs w:val="24"/>
        </w:rPr>
      </w:pPr>
      <w:r>
        <w:rPr>
          <w:rFonts w:ascii="Book Antiqua" w:hAnsi="Book Antiqua" w:cs="Times New Roman"/>
          <w:sz w:val="24"/>
          <w:szCs w:val="24"/>
        </w:rPr>
        <w:t xml:space="preserve">Change in climate may </w:t>
      </w:r>
      <w:r w:rsidR="00743184">
        <w:rPr>
          <w:rFonts w:ascii="Book Antiqua" w:hAnsi="Book Antiqua" w:cs="Times New Roman"/>
          <w:sz w:val="24"/>
          <w:szCs w:val="24"/>
        </w:rPr>
        <w:t>favor</w:t>
      </w:r>
      <w:r>
        <w:rPr>
          <w:rFonts w:ascii="Book Antiqua" w:hAnsi="Book Antiqua" w:cs="Times New Roman"/>
          <w:sz w:val="24"/>
          <w:szCs w:val="24"/>
        </w:rPr>
        <w:t xml:space="preserve"> vector borne diseases in areas were previously did not exist.  For </w:t>
      </w:r>
      <w:r w:rsidR="008E5956">
        <w:rPr>
          <w:rFonts w:ascii="Book Antiqua" w:hAnsi="Book Antiqua" w:cs="Times New Roman"/>
          <w:sz w:val="24"/>
          <w:szCs w:val="24"/>
        </w:rPr>
        <w:t>instance</w:t>
      </w:r>
      <w:r w:rsidR="00485FAC">
        <w:rPr>
          <w:rFonts w:ascii="Book Antiqua" w:hAnsi="Book Antiqua" w:cs="Times New Roman"/>
          <w:sz w:val="24"/>
          <w:szCs w:val="24"/>
        </w:rPr>
        <w:t>,</w:t>
      </w:r>
      <w:r w:rsidR="008E5956">
        <w:rPr>
          <w:rFonts w:ascii="Book Antiqua" w:hAnsi="Book Antiqua" w:cs="Times New Roman"/>
          <w:sz w:val="24"/>
          <w:szCs w:val="24"/>
        </w:rPr>
        <w:t xml:space="preserve"> </w:t>
      </w:r>
      <w:r w:rsidR="008E5956" w:rsidRPr="00485FAC">
        <w:rPr>
          <w:rFonts w:ascii="Book Antiqua" w:hAnsi="Book Antiqua" w:cs="Times New Roman"/>
          <w:sz w:val="24"/>
          <w:szCs w:val="24"/>
        </w:rPr>
        <w:t xml:space="preserve">evidence </w:t>
      </w:r>
      <w:r w:rsidR="00323313" w:rsidRPr="00485FAC">
        <w:rPr>
          <w:rFonts w:ascii="Book Antiqua" w:hAnsi="Book Antiqua" w:cs="Times New Roman"/>
          <w:sz w:val="24"/>
          <w:szCs w:val="24"/>
        </w:rPr>
        <w:t>indicates</w:t>
      </w:r>
      <w:r w:rsidR="008E5956" w:rsidRPr="00485FAC">
        <w:rPr>
          <w:rFonts w:ascii="Book Antiqua" w:hAnsi="Book Antiqua" w:cs="Times New Roman"/>
          <w:sz w:val="24"/>
          <w:szCs w:val="24"/>
        </w:rPr>
        <w:t xml:space="preserve"> that</w:t>
      </w:r>
      <w:r w:rsidR="008E5956">
        <w:rPr>
          <w:rFonts w:ascii="Book Antiqua" w:hAnsi="Book Antiqua" w:cs="Times New Roman"/>
          <w:sz w:val="24"/>
          <w:szCs w:val="24"/>
        </w:rPr>
        <w:t xml:space="preserve"> </w:t>
      </w:r>
      <w:r>
        <w:rPr>
          <w:rFonts w:ascii="Book Antiqua" w:hAnsi="Book Antiqua" w:cs="Times New Roman"/>
          <w:sz w:val="24"/>
          <w:szCs w:val="24"/>
        </w:rPr>
        <w:t xml:space="preserve">habitats </w:t>
      </w:r>
      <w:r w:rsidR="00743184">
        <w:rPr>
          <w:rFonts w:ascii="Book Antiqua" w:hAnsi="Book Antiqua" w:cs="Times New Roman"/>
          <w:sz w:val="24"/>
          <w:szCs w:val="24"/>
        </w:rPr>
        <w:t>favorable</w:t>
      </w:r>
      <w:r>
        <w:rPr>
          <w:rFonts w:ascii="Book Antiqua" w:hAnsi="Book Antiqua" w:cs="Times New Roman"/>
          <w:sz w:val="24"/>
          <w:szCs w:val="24"/>
        </w:rPr>
        <w:t xml:space="preserve"> to malaria </w:t>
      </w:r>
      <w:r w:rsidRPr="00143750">
        <w:rPr>
          <w:rFonts w:ascii="Book Antiqua" w:hAnsi="Book Antiqua" w:cs="Times New Roman"/>
          <w:sz w:val="24"/>
          <w:szCs w:val="24"/>
        </w:rPr>
        <w:t>vecto</w:t>
      </w:r>
      <w:r w:rsidR="00485FAC" w:rsidRPr="00143750">
        <w:rPr>
          <w:rFonts w:ascii="Book Antiqua" w:hAnsi="Book Antiqua" w:cs="Times New Roman"/>
          <w:sz w:val="24"/>
          <w:szCs w:val="24"/>
        </w:rPr>
        <w:t>rs rise</w:t>
      </w:r>
      <w:r w:rsidRPr="00143750">
        <w:rPr>
          <w:rFonts w:ascii="Book Antiqua" w:hAnsi="Book Antiqua" w:cs="Times New Roman"/>
          <w:sz w:val="24"/>
          <w:szCs w:val="24"/>
        </w:rPr>
        <w:t xml:space="preserve"> at</w:t>
      </w:r>
      <w:r>
        <w:rPr>
          <w:rFonts w:ascii="Book Antiqua" w:hAnsi="Book Antiqua" w:cs="Times New Roman"/>
          <w:sz w:val="24"/>
          <w:szCs w:val="24"/>
        </w:rPr>
        <w:t xml:space="preserve"> climate with increased temperature and rainfall. </w:t>
      </w:r>
      <w:r w:rsidR="00545842">
        <w:rPr>
          <w:rFonts w:ascii="Book Antiqua" w:hAnsi="Book Antiqua" w:cs="Times New Roman"/>
          <w:sz w:val="24"/>
          <w:szCs w:val="24"/>
        </w:rPr>
        <w:t xml:space="preserve">Additionally, habitats for Phlrbotomus </w:t>
      </w:r>
      <w:r w:rsidR="00545842">
        <w:rPr>
          <w:rFonts w:ascii="Book Antiqua" w:hAnsi="Book Antiqua" w:cs="Times New Roman"/>
          <w:sz w:val="24"/>
          <w:szCs w:val="24"/>
        </w:rPr>
        <w:lastRenderedPageBreak/>
        <w:t>sp</w:t>
      </w:r>
      <w:r w:rsidR="00485FAC">
        <w:rPr>
          <w:rFonts w:ascii="Book Antiqua" w:hAnsi="Book Antiqua" w:cs="Times New Roman"/>
          <w:sz w:val="24"/>
          <w:szCs w:val="24"/>
        </w:rPr>
        <w:t>.</w:t>
      </w:r>
      <w:r w:rsidR="00545842">
        <w:rPr>
          <w:rFonts w:ascii="Book Antiqua" w:hAnsi="Book Antiqua" w:cs="Times New Roman"/>
          <w:sz w:val="24"/>
          <w:szCs w:val="24"/>
        </w:rPr>
        <w:t xml:space="preserve"> the vectors for the leishmaniases are favorable under climate with increased temperature but reduced rainfall</w:t>
      </w:r>
      <w:r w:rsidR="00323313">
        <w:rPr>
          <w:rFonts w:ascii="Book Antiqua" w:hAnsi="Book Antiqua" w:cs="Times New Roman"/>
          <w:sz w:val="24"/>
          <w:szCs w:val="24"/>
        </w:rPr>
        <w:t xml:space="preserve"> </w:t>
      </w:r>
      <w:hyperlink r:id="rId15" w:history="1">
        <w:r w:rsidR="00323313" w:rsidRPr="00323313">
          <w:rPr>
            <w:rStyle w:val="Hyperlink"/>
            <w:rFonts w:ascii="Book Antiqua" w:hAnsi="Book Antiqua" w:cs="Times New Roman"/>
            <w:sz w:val="24"/>
            <w:szCs w:val="24"/>
            <w:vertAlign w:val="superscript"/>
          </w:rPr>
          <w:t>(</w:t>
        </w:r>
        <w:r w:rsidR="00323313" w:rsidRPr="00323313">
          <w:rPr>
            <w:rStyle w:val="Hyperlink"/>
            <w:rFonts w:ascii="Book Antiqua" w:hAnsi="Book Antiqua" w:cs="Times New Roman"/>
            <w:sz w:val="24"/>
            <w:szCs w:val="24"/>
            <w:vertAlign w:val="superscript"/>
          </w:rPr>
          <w:footnoteReference w:id="6"/>
        </w:r>
        <w:r w:rsidR="00323313" w:rsidRPr="00323313">
          <w:rPr>
            <w:rStyle w:val="Hyperlink"/>
            <w:rFonts w:ascii="Book Antiqua" w:hAnsi="Book Antiqua" w:cs="Times New Roman"/>
            <w:sz w:val="24"/>
            <w:szCs w:val="24"/>
            <w:vertAlign w:val="superscript"/>
          </w:rPr>
          <w:t>)</w:t>
        </w:r>
      </w:hyperlink>
      <w:r w:rsidR="00545842">
        <w:rPr>
          <w:rFonts w:ascii="Book Antiqua" w:hAnsi="Book Antiqua" w:cs="Times New Roman"/>
          <w:sz w:val="24"/>
          <w:szCs w:val="24"/>
        </w:rPr>
        <w:t xml:space="preserve">. </w:t>
      </w:r>
    </w:p>
    <w:p w:rsidR="00FA4779" w:rsidRDefault="00FA4779" w:rsidP="00FA4779">
      <w:pPr>
        <w:jc w:val="both"/>
        <w:rPr>
          <w:rFonts w:ascii="Book Antiqua" w:hAnsi="Book Antiqua"/>
          <w:sz w:val="24"/>
        </w:rPr>
      </w:pPr>
      <w:r w:rsidRPr="00FA4779">
        <w:rPr>
          <w:rFonts w:ascii="Book Antiqua" w:hAnsi="Book Antiqua"/>
          <w:sz w:val="24"/>
        </w:rPr>
        <w:t>Vector-borne diseases occurrence is influenced by both</w:t>
      </w:r>
      <w:r w:rsidR="00485FAC">
        <w:rPr>
          <w:rFonts w:ascii="Book Antiqua" w:hAnsi="Book Antiqua"/>
          <w:sz w:val="24"/>
        </w:rPr>
        <w:t>,</w:t>
      </w:r>
      <w:r w:rsidRPr="00FA4779">
        <w:rPr>
          <w:rFonts w:ascii="Book Antiqua" w:hAnsi="Book Antiqua"/>
          <w:sz w:val="24"/>
        </w:rPr>
        <w:t xml:space="preserve"> vector and host factors. Vector factors include the size of the </w:t>
      </w:r>
      <w:r w:rsidRPr="00143750">
        <w:rPr>
          <w:rFonts w:ascii="Book Antiqua" w:hAnsi="Book Antiqua"/>
          <w:sz w:val="24"/>
        </w:rPr>
        <w:t>population, the proportion of vectors carrying disease, the rate of biting, the ava</w:t>
      </w:r>
      <w:r w:rsidR="00485FAC" w:rsidRPr="00143750">
        <w:rPr>
          <w:rFonts w:ascii="Book Antiqua" w:hAnsi="Book Antiqua"/>
          <w:sz w:val="24"/>
        </w:rPr>
        <w:t>ilability for intermediate host and</w:t>
      </w:r>
      <w:r w:rsidRPr="00143750">
        <w:rPr>
          <w:rFonts w:ascii="Book Antiqua" w:hAnsi="Book Antiqua"/>
          <w:sz w:val="24"/>
        </w:rPr>
        <w:t xml:space="preserve"> the ability of th</w:t>
      </w:r>
      <w:r w:rsidR="00485FAC" w:rsidRPr="00143750">
        <w:rPr>
          <w:rFonts w:ascii="Book Antiqua" w:hAnsi="Book Antiqua"/>
          <w:sz w:val="24"/>
        </w:rPr>
        <w:t>e vector to survive the disease. Few more vector factors include</w:t>
      </w:r>
      <w:r w:rsidRPr="00143750">
        <w:rPr>
          <w:rFonts w:ascii="Book Antiqua" w:hAnsi="Book Antiqua"/>
          <w:sz w:val="24"/>
        </w:rPr>
        <w:t xml:space="preserve"> the mortality</w:t>
      </w:r>
      <w:r w:rsidRPr="00FA4779">
        <w:rPr>
          <w:rFonts w:ascii="Book Antiqua" w:hAnsi="Book Antiqua"/>
          <w:sz w:val="24"/>
        </w:rPr>
        <w:t xml:space="preserve"> rate of the vector, how efficient is the transmission of the dis</w:t>
      </w:r>
      <w:r w:rsidR="00143750">
        <w:rPr>
          <w:rFonts w:ascii="Book Antiqua" w:hAnsi="Book Antiqua"/>
          <w:sz w:val="24"/>
        </w:rPr>
        <w:t>ease through the arthropod bite</w:t>
      </w:r>
      <w:r w:rsidRPr="00FA4779">
        <w:rPr>
          <w:rFonts w:ascii="Book Antiqua" w:hAnsi="Book Antiqua"/>
          <w:sz w:val="24"/>
        </w:rPr>
        <w:t xml:space="preserve"> and how sustainable and renewable is the infected vector </w:t>
      </w:r>
      <w:r w:rsidRPr="00143750">
        <w:rPr>
          <w:rFonts w:ascii="Book Antiqua" w:hAnsi="Book Antiqua"/>
          <w:sz w:val="24"/>
        </w:rPr>
        <w:t xml:space="preserve">population. </w:t>
      </w:r>
      <w:r w:rsidR="00485FAC" w:rsidRPr="00143750">
        <w:rPr>
          <w:rFonts w:ascii="Book Antiqua" w:hAnsi="Book Antiqua"/>
          <w:sz w:val="24"/>
        </w:rPr>
        <w:t>On the other hand, t</w:t>
      </w:r>
      <w:r w:rsidRPr="00143750">
        <w:rPr>
          <w:rFonts w:ascii="Book Antiqua" w:hAnsi="Book Antiqua"/>
          <w:sz w:val="24"/>
        </w:rPr>
        <w:t>he host</w:t>
      </w:r>
      <w:r w:rsidRPr="00FA4779">
        <w:rPr>
          <w:rFonts w:ascii="Book Antiqua" w:hAnsi="Book Antiqua"/>
          <w:sz w:val="24"/>
        </w:rPr>
        <w:t xml:space="preserve"> factors include the size of host </w:t>
      </w:r>
      <w:r w:rsidRPr="00143750">
        <w:rPr>
          <w:rFonts w:ascii="Book Antiqua" w:hAnsi="Book Antiqua"/>
          <w:sz w:val="24"/>
        </w:rPr>
        <w:t>population, susceptibility of the existing hosts, the migration and</w:t>
      </w:r>
      <w:r w:rsidR="00485FAC" w:rsidRPr="00143750">
        <w:rPr>
          <w:rFonts w:ascii="Book Antiqua" w:hAnsi="Book Antiqua"/>
          <w:sz w:val="24"/>
        </w:rPr>
        <w:t xml:space="preserve"> the formation of the new hosts and</w:t>
      </w:r>
      <w:r w:rsidRPr="00143750">
        <w:rPr>
          <w:rFonts w:ascii="Book Antiqua" w:hAnsi="Book Antiqua"/>
          <w:sz w:val="24"/>
        </w:rPr>
        <w:t xml:space="preserve"> the extend of which the host</w:t>
      </w:r>
      <w:r w:rsidR="00485FAC" w:rsidRPr="00143750">
        <w:rPr>
          <w:rFonts w:ascii="Book Antiqua" w:hAnsi="Book Antiqua"/>
          <w:sz w:val="24"/>
        </w:rPr>
        <w:t>s enters the vector environment. Additionally,</w:t>
      </w:r>
      <w:r w:rsidRPr="00143750">
        <w:rPr>
          <w:rFonts w:ascii="Book Antiqua" w:hAnsi="Book Antiqua"/>
          <w:sz w:val="24"/>
        </w:rPr>
        <w:t xml:space="preserve"> the mortality rate that is caused by the disease, the potential for extended immunity, </w:t>
      </w:r>
      <w:r w:rsidR="00485FAC" w:rsidRPr="00143750">
        <w:rPr>
          <w:rFonts w:ascii="Book Antiqua" w:hAnsi="Book Antiqua"/>
          <w:sz w:val="24"/>
        </w:rPr>
        <w:t>the availability and efficiency</w:t>
      </w:r>
      <w:r w:rsidRPr="00143750">
        <w:rPr>
          <w:rFonts w:ascii="Book Antiqua" w:hAnsi="Book Antiqua"/>
          <w:sz w:val="24"/>
        </w:rPr>
        <w:t xml:space="preserve"> </w:t>
      </w:r>
      <w:r w:rsidR="00485FAC" w:rsidRPr="00143750">
        <w:rPr>
          <w:rFonts w:ascii="Book Antiqua" w:hAnsi="Book Antiqua"/>
          <w:sz w:val="24"/>
        </w:rPr>
        <w:t>of vector control measures and</w:t>
      </w:r>
      <w:r w:rsidRPr="00143750">
        <w:rPr>
          <w:rFonts w:ascii="Book Antiqua" w:hAnsi="Book Antiqua"/>
          <w:sz w:val="24"/>
        </w:rPr>
        <w:t xml:space="preserve"> </w:t>
      </w:r>
      <w:r w:rsidR="00485FAC" w:rsidRPr="00143750">
        <w:rPr>
          <w:rFonts w:ascii="Book Antiqua" w:hAnsi="Book Antiqua"/>
          <w:sz w:val="24"/>
        </w:rPr>
        <w:t>the availability of</w:t>
      </w:r>
      <w:r w:rsidRPr="00143750">
        <w:rPr>
          <w:rFonts w:ascii="Book Antiqua" w:hAnsi="Book Antiqua"/>
          <w:sz w:val="24"/>
        </w:rPr>
        <w:t xml:space="preserve"> disease control measures</w:t>
      </w:r>
      <w:r w:rsidR="00485FAC" w:rsidRPr="00143750">
        <w:rPr>
          <w:rFonts w:ascii="Book Antiqua" w:hAnsi="Book Antiqua"/>
          <w:sz w:val="24"/>
        </w:rPr>
        <w:t xml:space="preserve"> are few more host factors</w:t>
      </w:r>
      <w:r w:rsidR="00323313">
        <w:rPr>
          <w:rFonts w:ascii="Book Antiqua" w:hAnsi="Book Antiqua"/>
          <w:sz w:val="24"/>
        </w:rPr>
        <w:t xml:space="preserve"> </w:t>
      </w:r>
      <w:hyperlink r:id="rId16" w:history="1">
        <w:r w:rsidR="00323313" w:rsidRPr="00323313">
          <w:rPr>
            <w:rStyle w:val="Hyperlink"/>
            <w:rFonts w:ascii="Book Antiqua" w:hAnsi="Book Antiqua"/>
            <w:sz w:val="24"/>
            <w:vertAlign w:val="superscript"/>
          </w:rPr>
          <w:t>(</w:t>
        </w:r>
        <w:r w:rsidR="00323313" w:rsidRPr="00323313">
          <w:rPr>
            <w:rStyle w:val="Hyperlink"/>
            <w:rFonts w:ascii="Book Antiqua" w:hAnsi="Book Antiqua"/>
            <w:sz w:val="24"/>
            <w:vertAlign w:val="superscript"/>
          </w:rPr>
          <w:footnoteReference w:id="7"/>
        </w:r>
        <w:r w:rsidR="00323313" w:rsidRPr="00323313">
          <w:rPr>
            <w:rStyle w:val="Hyperlink"/>
            <w:rFonts w:ascii="Book Antiqua" w:hAnsi="Book Antiqua"/>
            <w:sz w:val="24"/>
            <w:vertAlign w:val="superscript"/>
          </w:rPr>
          <w:t>)</w:t>
        </w:r>
      </w:hyperlink>
      <w:r w:rsidRPr="00FA4779">
        <w:rPr>
          <w:rFonts w:ascii="Book Antiqua" w:hAnsi="Book Antiqua"/>
          <w:sz w:val="24"/>
        </w:rPr>
        <w:t>.</w:t>
      </w:r>
      <w:r w:rsidR="00CF1550" w:rsidRPr="00CF1550">
        <w:rPr>
          <w:rFonts w:ascii="Book Antiqua" w:hAnsi="Book Antiqua"/>
          <w:sz w:val="24"/>
          <w:highlight w:val="yellow"/>
        </w:rPr>
        <w:t xml:space="preserve"> </w:t>
      </w:r>
    </w:p>
    <w:p w:rsidR="00FA4779" w:rsidRPr="00FA4779" w:rsidRDefault="00FA4779" w:rsidP="00FA4779">
      <w:pPr>
        <w:jc w:val="both"/>
        <w:rPr>
          <w:rFonts w:ascii="Book Antiqua" w:hAnsi="Book Antiqua"/>
          <w:sz w:val="24"/>
        </w:rPr>
      </w:pPr>
      <w:r w:rsidRPr="00FA4779">
        <w:rPr>
          <w:rFonts w:ascii="Book Antiqua" w:hAnsi="Book Antiqua"/>
          <w:sz w:val="24"/>
        </w:rPr>
        <w:t>Climate can influence the transmission of Malaria. In warm and moist climates the mosquitos can survive and transmit Malaria and in climates that mosquitos cannot survive transmission does not occur. The ideal conditions for the transmission of Malaria are the high humidity and temperatures between 20</w:t>
      </w:r>
      <w:r w:rsidRPr="00FA4779">
        <w:rPr>
          <w:rFonts w:ascii="Book Antiqua" w:hAnsi="Book Antiqua"/>
          <w:sz w:val="24"/>
          <w:vertAlign w:val="superscript"/>
        </w:rPr>
        <w:t>o</w:t>
      </w:r>
      <w:r w:rsidRPr="00FA4779">
        <w:rPr>
          <w:rFonts w:ascii="Book Antiqua" w:hAnsi="Book Antiqua"/>
          <w:sz w:val="24"/>
        </w:rPr>
        <w:t>C to 30</w:t>
      </w:r>
      <w:r w:rsidRPr="00FA4779">
        <w:rPr>
          <w:rFonts w:ascii="Book Antiqua" w:hAnsi="Book Antiqua"/>
          <w:sz w:val="24"/>
          <w:vertAlign w:val="superscript"/>
        </w:rPr>
        <w:t>o</w:t>
      </w:r>
      <w:r w:rsidRPr="00FA4779">
        <w:rPr>
          <w:rFonts w:ascii="Book Antiqua" w:hAnsi="Book Antiqua"/>
          <w:sz w:val="24"/>
        </w:rPr>
        <w:t>C. Global warming can provide conditions that are favorable for the transmission of Malaria. That is because temperature can influence the lifespan of a mosquito and as a result the number of times that an infected mosquito will bite the host</w:t>
      </w:r>
      <w:r w:rsidR="00006972">
        <w:rPr>
          <w:rFonts w:ascii="Book Antiqua" w:hAnsi="Book Antiqua"/>
          <w:sz w:val="24"/>
        </w:rPr>
        <w:t xml:space="preserve"> </w:t>
      </w:r>
      <w:hyperlink r:id="rId17" w:history="1">
        <w:r w:rsidR="00006972" w:rsidRPr="00006972">
          <w:rPr>
            <w:rStyle w:val="Hyperlink"/>
            <w:rFonts w:ascii="Book Antiqua" w:hAnsi="Book Antiqua"/>
            <w:sz w:val="24"/>
            <w:vertAlign w:val="superscript"/>
          </w:rPr>
          <w:t>(7)</w:t>
        </w:r>
      </w:hyperlink>
      <w:r w:rsidRPr="00FA4779">
        <w:rPr>
          <w:rFonts w:ascii="Book Antiqua" w:hAnsi="Book Antiqua"/>
          <w:sz w:val="24"/>
        </w:rPr>
        <w:t>.</w:t>
      </w:r>
      <w:r w:rsidR="00CF1550">
        <w:rPr>
          <w:rFonts w:ascii="Book Antiqua" w:hAnsi="Book Antiqua"/>
          <w:sz w:val="24"/>
        </w:rPr>
        <w:t xml:space="preserve"> </w:t>
      </w:r>
    </w:p>
    <w:p w:rsidR="00503BD8" w:rsidRDefault="00503BD8" w:rsidP="0074699F">
      <w:pPr>
        <w:jc w:val="both"/>
        <w:rPr>
          <w:rFonts w:ascii="Book Antiqua" w:hAnsi="Book Antiqua" w:cs="Times New Roman"/>
          <w:b/>
          <w:sz w:val="28"/>
          <w:szCs w:val="24"/>
          <w:u w:val="single"/>
        </w:rPr>
      </w:pPr>
      <w:r w:rsidRPr="00503BD8">
        <w:rPr>
          <w:rFonts w:ascii="Book Antiqua" w:hAnsi="Book Antiqua" w:cs="Times New Roman"/>
          <w:b/>
          <w:sz w:val="28"/>
          <w:szCs w:val="24"/>
          <w:u w:val="single"/>
        </w:rPr>
        <w:t>Waterborne infectious diseases</w:t>
      </w:r>
    </w:p>
    <w:p w:rsidR="00E80C37" w:rsidRDefault="00E80C37" w:rsidP="0074699F">
      <w:pPr>
        <w:jc w:val="both"/>
        <w:rPr>
          <w:rFonts w:ascii="Book Antiqua" w:hAnsi="Book Antiqua" w:cs="Times New Roman"/>
          <w:sz w:val="24"/>
          <w:szCs w:val="24"/>
        </w:rPr>
      </w:pPr>
      <w:r>
        <w:rPr>
          <w:rFonts w:ascii="Book Antiqua" w:hAnsi="Book Antiqua" w:cs="Times New Roman"/>
          <w:sz w:val="24"/>
          <w:szCs w:val="24"/>
        </w:rPr>
        <w:t>In 2008 Cyprus experienced drought</w:t>
      </w:r>
      <w:r w:rsidR="00080235">
        <w:rPr>
          <w:rFonts w:ascii="Book Antiqua" w:hAnsi="Book Antiqua" w:cs="Times New Roman"/>
          <w:sz w:val="24"/>
          <w:szCs w:val="24"/>
        </w:rPr>
        <w:t xml:space="preserve"> and</w:t>
      </w:r>
      <w:r>
        <w:rPr>
          <w:rFonts w:ascii="Book Antiqua" w:hAnsi="Book Antiqua" w:cs="Times New Roman"/>
          <w:sz w:val="24"/>
          <w:szCs w:val="24"/>
        </w:rPr>
        <w:t xml:space="preserve"> in the particular year the rainfall was lower by 45% in comparison to the years 2000 to 2007. That significant r</w:t>
      </w:r>
      <w:r w:rsidR="00080235">
        <w:rPr>
          <w:rFonts w:ascii="Book Antiqua" w:hAnsi="Book Antiqua" w:cs="Times New Roman"/>
          <w:sz w:val="24"/>
          <w:szCs w:val="24"/>
        </w:rPr>
        <w:t>eduction on rainfall caused the</w:t>
      </w:r>
      <w:r>
        <w:rPr>
          <w:rFonts w:ascii="Book Antiqua" w:hAnsi="Book Antiqua" w:cs="Times New Roman"/>
          <w:sz w:val="24"/>
          <w:szCs w:val="24"/>
        </w:rPr>
        <w:t xml:space="preserve"> reservoirs to fill only at 3% capacity. That created the need for the Government of Cyprus to import water from Greece</w:t>
      </w:r>
      <w:r w:rsidR="00006972">
        <w:rPr>
          <w:rFonts w:ascii="Book Antiqua" w:hAnsi="Book Antiqua" w:cs="Times New Roman"/>
          <w:sz w:val="24"/>
          <w:szCs w:val="24"/>
        </w:rPr>
        <w:t xml:space="preserve"> </w:t>
      </w:r>
      <w:hyperlink r:id="rId18" w:history="1">
        <w:r w:rsidR="00006972" w:rsidRPr="00006972">
          <w:rPr>
            <w:rStyle w:val="Hyperlink"/>
            <w:rFonts w:ascii="Book Antiqua" w:hAnsi="Book Antiqua" w:cs="Times New Roman"/>
            <w:sz w:val="24"/>
            <w:szCs w:val="24"/>
            <w:vertAlign w:val="superscript"/>
          </w:rPr>
          <w:t>(3)</w:t>
        </w:r>
      </w:hyperlink>
      <w:r>
        <w:rPr>
          <w:rFonts w:ascii="Book Antiqua" w:hAnsi="Book Antiqua" w:cs="Times New Roman"/>
          <w:sz w:val="24"/>
          <w:szCs w:val="24"/>
        </w:rPr>
        <w:t xml:space="preserve">.  </w:t>
      </w:r>
    </w:p>
    <w:p w:rsidR="00A31742" w:rsidRPr="00503BD8" w:rsidRDefault="00B439B1" w:rsidP="0074699F">
      <w:pPr>
        <w:jc w:val="both"/>
        <w:rPr>
          <w:rFonts w:ascii="Book Antiqua" w:hAnsi="Book Antiqua" w:cs="Times New Roman"/>
          <w:sz w:val="24"/>
          <w:szCs w:val="24"/>
        </w:rPr>
      </w:pPr>
      <w:r>
        <w:rPr>
          <w:rFonts w:ascii="Book Antiqua" w:hAnsi="Book Antiqua" w:cs="Times New Roman"/>
          <w:sz w:val="24"/>
          <w:szCs w:val="24"/>
        </w:rPr>
        <w:lastRenderedPageBreak/>
        <w:t>The quality and quantity of the water supply is associates either directly or indirectly with infectious diseases. Escherichia coli, Vibrio cholera, Salmonella sp</w:t>
      </w:r>
      <w:r w:rsidR="00664393">
        <w:rPr>
          <w:rFonts w:ascii="Book Antiqua" w:hAnsi="Book Antiqua" w:cs="Times New Roman"/>
          <w:sz w:val="24"/>
          <w:szCs w:val="24"/>
        </w:rPr>
        <w:t>.</w:t>
      </w:r>
      <w:r>
        <w:rPr>
          <w:rFonts w:ascii="Book Antiqua" w:hAnsi="Book Antiqua" w:cs="Times New Roman"/>
          <w:sz w:val="24"/>
          <w:szCs w:val="24"/>
        </w:rPr>
        <w:t xml:space="preserve">, hepatitis A and E (HAV and HEV), poliomyelitis, Giardia lamblia and Entamoeba histolytica </w:t>
      </w:r>
      <w:r w:rsidR="00664393">
        <w:rPr>
          <w:rFonts w:ascii="Book Antiqua" w:hAnsi="Book Antiqua" w:cs="Times New Roman"/>
          <w:sz w:val="24"/>
          <w:szCs w:val="24"/>
        </w:rPr>
        <w:t xml:space="preserve">are organisms directly transmitted by contaminated water or contaminated food that was prepared by contaminated water. Insufficient water also favors the transmission of infectious diseases due to inadequate hand-washing and personal hygiene. Infectious diseases such as Shigella sp., A.lumbricoides, Trichuris trichiura and Enterobius verrmicularis are likely to increase. Known epidemics such as cholera plague and typhus previously existed in the </w:t>
      </w:r>
      <w:r w:rsidR="00664393" w:rsidRPr="00D71110">
        <w:rPr>
          <w:rFonts w:ascii="Book Antiqua" w:hAnsi="Book Antiqua" w:cs="Times New Roman"/>
          <w:sz w:val="24"/>
          <w:szCs w:val="24"/>
        </w:rPr>
        <w:t>temperature zone</w:t>
      </w:r>
      <w:r w:rsidR="0029214F" w:rsidRPr="00D71110">
        <w:rPr>
          <w:rFonts w:ascii="Book Antiqua" w:hAnsi="Book Antiqua" w:cs="Times New Roman"/>
          <w:sz w:val="24"/>
          <w:szCs w:val="24"/>
        </w:rPr>
        <w:t>, so they</w:t>
      </w:r>
      <w:r w:rsidR="00664393" w:rsidRPr="00D71110">
        <w:rPr>
          <w:rFonts w:ascii="Book Antiqua" w:hAnsi="Book Antiqua" w:cs="Times New Roman"/>
          <w:sz w:val="24"/>
          <w:szCs w:val="24"/>
        </w:rPr>
        <w:t xml:space="preserve"> may</w:t>
      </w:r>
      <w:r w:rsidR="00664393">
        <w:rPr>
          <w:rFonts w:ascii="Book Antiqua" w:hAnsi="Book Antiqua" w:cs="Times New Roman"/>
          <w:sz w:val="24"/>
          <w:szCs w:val="24"/>
        </w:rPr>
        <w:t xml:space="preserve"> return</w:t>
      </w:r>
      <w:r w:rsidR="00006972">
        <w:rPr>
          <w:rFonts w:ascii="Book Antiqua" w:hAnsi="Book Antiqua" w:cs="Times New Roman"/>
          <w:sz w:val="24"/>
          <w:szCs w:val="24"/>
        </w:rPr>
        <w:t xml:space="preserve"> </w:t>
      </w:r>
      <w:hyperlink r:id="rId19" w:history="1">
        <w:r w:rsidR="00006972" w:rsidRPr="00006972">
          <w:rPr>
            <w:rStyle w:val="Hyperlink"/>
            <w:rFonts w:ascii="Book Antiqua" w:hAnsi="Book Antiqua" w:cs="Times New Roman"/>
            <w:sz w:val="24"/>
            <w:szCs w:val="24"/>
            <w:vertAlign w:val="superscript"/>
          </w:rPr>
          <w:t>(6)</w:t>
        </w:r>
      </w:hyperlink>
      <w:r w:rsidR="00A31742">
        <w:rPr>
          <w:rFonts w:ascii="Book Antiqua" w:hAnsi="Book Antiqua" w:cs="Times New Roman"/>
          <w:sz w:val="24"/>
          <w:szCs w:val="24"/>
        </w:rPr>
        <w:t>. However, excess rainfall and flooding can contribute to the rise of infectious diseases. One possible factor can be due to runoff from overwhelmed sewage lines or due to contamination of water from livestock</w:t>
      </w:r>
      <w:r w:rsidR="00006972">
        <w:rPr>
          <w:rFonts w:ascii="Book Antiqua" w:hAnsi="Book Antiqua" w:cs="Times New Roman"/>
          <w:sz w:val="24"/>
          <w:szCs w:val="24"/>
        </w:rPr>
        <w:t xml:space="preserve"> </w:t>
      </w:r>
      <w:hyperlink r:id="rId20" w:history="1">
        <w:r w:rsidR="00006972" w:rsidRPr="00006972">
          <w:rPr>
            <w:rStyle w:val="Hyperlink"/>
            <w:rFonts w:ascii="Book Antiqua" w:hAnsi="Book Antiqua" w:cs="Times New Roman"/>
            <w:sz w:val="24"/>
            <w:szCs w:val="24"/>
            <w:vertAlign w:val="superscript"/>
          </w:rPr>
          <w:t>(</w:t>
        </w:r>
        <w:r w:rsidR="00006972" w:rsidRPr="00006972">
          <w:rPr>
            <w:rStyle w:val="Hyperlink"/>
            <w:rFonts w:ascii="Book Antiqua" w:hAnsi="Book Antiqua" w:cs="Times New Roman"/>
            <w:sz w:val="24"/>
            <w:szCs w:val="24"/>
            <w:vertAlign w:val="superscript"/>
          </w:rPr>
          <w:footnoteReference w:id="8"/>
        </w:r>
        <w:r w:rsidR="00006972" w:rsidRPr="00006972">
          <w:rPr>
            <w:rStyle w:val="Hyperlink"/>
            <w:rFonts w:ascii="Book Antiqua" w:hAnsi="Book Antiqua" w:cs="Times New Roman"/>
            <w:sz w:val="24"/>
            <w:szCs w:val="24"/>
            <w:vertAlign w:val="superscript"/>
          </w:rPr>
          <w:t>)</w:t>
        </w:r>
      </w:hyperlink>
      <w:r w:rsidR="00A31742">
        <w:rPr>
          <w:rFonts w:ascii="Book Antiqua" w:hAnsi="Book Antiqua" w:cs="Times New Roman"/>
          <w:sz w:val="24"/>
          <w:szCs w:val="24"/>
        </w:rPr>
        <w:t>.</w:t>
      </w:r>
      <w:r w:rsidR="0085227A">
        <w:rPr>
          <w:rFonts w:ascii="Book Antiqua" w:hAnsi="Book Antiqua" w:cs="Times New Roman"/>
          <w:sz w:val="24"/>
          <w:szCs w:val="24"/>
        </w:rPr>
        <w:t xml:space="preserve"> </w:t>
      </w:r>
    </w:p>
    <w:p w:rsidR="00006972" w:rsidRDefault="00503BD8" w:rsidP="0074699F">
      <w:pPr>
        <w:jc w:val="both"/>
        <w:rPr>
          <w:rFonts w:ascii="Book Antiqua" w:hAnsi="Book Antiqua" w:cs="Times New Roman"/>
          <w:b/>
          <w:sz w:val="28"/>
          <w:szCs w:val="24"/>
          <w:u w:val="single"/>
        </w:rPr>
      </w:pPr>
      <w:r w:rsidRPr="00503BD8">
        <w:rPr>
          <w:rFonts w:ascii="Book Antiqua" w:hAnsi="Book Antiqua" w:cs="Times New Roman"/>
          <w:b/>
          <w:sz w:val="28"/>
          <w:szCs w:val="24"/>
          <w:u w:val="single"/>
        </w:rPr>
        <w:t>Foodborne infectious diseases</w:t>
      </w:r>
    </w:p>
    <w:p w:rsidR="00674A5E" w:rsidRPr="00006972" w:rsidRDefault="00674A5E" w:rsidP="0074699F">
      <w:pPr>
        <w:jc w:val="both"/>
        <w:rPr>
          <w:rFonts w:ascii="Book Antiqua" w:hAnsi="Book Antiqua" w:cs="Times New Roman"/>
          <w:b/>
          <w:sz w:val="28"/>
          <w:szCs w:val="24"/>
          <w:u w:val="single"/>
        </w:rPr>
      </w:pPr>
      <w:r>
        <w:rPr>
          <w:rFonts w:ascii="Book Antiqua" w:hAnsi="Book Antiqua" w:cs="Times New Roman"/>
          <w:sz w:val="24"/>
          <w:szCs w:val="24"/>
        </w:rPr>
        <w:t>Climate</w:t>
      </w:r>
      <w:r w:rsidR="0094096F">
        <w:rPr>
          <w:rFonts w:ascii="Book Antiqua" w:hAnsi="Book Antiqua" w:cs="Times New Roman"/>
          <w:sz w:val="24"/>
          <w:szCs w:val="24"/>
        </w:rPr>
        <w:t xml:space="preserve"> change can affect food safety</w:t>
      </w:r>
      <w:r>
        <w:rPr>
          <w:rFonts w:ascii="Book Antiqua" w:hAnsi="Book Antiqua" w:cs="Times New Roman"/>
          <w:sz w:val="24"/>
          <w:szCs w:val="24"/>
        </w:rPr>
        <w:t xml:space="preserve"> through four main elements of food security, in particular, availability, stability, utilization and </w:t>
      </w:r>
      <w:r w:rsidR="0094096F">
        <w:rPr>
          <w:rFonts w:ascii="Book Antiqua" w:hAnsi="Book Antiqua" w:cs="Times New Roman"/>
          <w:sz w:val="24"/>
          <w:szCs w:val="24"/>
        </w:rPr>
        <w:t>access. All these three elements can be affected by climate change</w:t>
      </w:r>
      <w:r w:rsidR="00006972">
        <w:rPr>
          <w:rFonts w:ascii="Book Antiqua" w:hAnsi="Book Antiqua" w:cs="Times New Roman"/>
          <w:sz w:val="24"/>
          <w:szCs w:val="24"/>
        </w:rPr>
        <w:t xml:space="preserve"> </w:t>
      </w:r>
      <w:hyperlink r:id="rId21" w:history="1">
        <w:r w:rsidR="00006972" w:rsidRPr="00006972">
          <w:rPr>
            <w:rStyle w:val="Hyperlink"/>
            <w:rFonts w:ascii="Book Antiqua" w:hAnsi="Book Antiqua" w:cs="Times New Roman"/>
            <w:sz w:val="24"/>
            <w:szCs w:val="24"/>
            <w:vertAlign w:val="superscript"/>
          </w:rPr>
          <w:t>(</w:t>
        </w:r>
        <w:r w:rsidR="00006972" w:rsidRPr="00006972">
          <w:rPr>
            <w:rStyle w:val="Hyperlink"/>
            <w:rFonts w:ascii="Book Antiqua" w:hAnsi="Book Antiqua" w:cs="Times New Roman"/>
            <w:sz w:val="24"/>
            <w:szCs w:val="24"/>
            <w:vertAlign w:val="superscript"/>
          </w:rPr>
          <w:footnoteReference w:id="9"/>
        </w:r>
        <w:r w:rsidR="00006972" w:rsidRPr="00006972">
          <w:rPr>
            <w:rStyle w:val="Hyperlink"/>
            <w:rFonts w:ascii="Book Antiqua" w:hAnsi="Book Antiqua" w:cs="Times New Roman"/>
            <w:sz w:val="24"/>
            <w:szCs w:val="24"/>
            <w:vertAlign w:val="superscript"/>
          </w:rPr>
          <w:t>)</w:t>
        </w:r>
      </w:hyperlink>
      <w:r w:rsidR="0094096F">
        <w:rPr>
          <w:rFonts w:ascii="Book Antiqua" w:hAnsi="Book Antiqua" w:cs="Times New Roman"/>
          <w:sz w:val="24"/>
          <w:szCs w:val="24"/>
        </w:rPr>
        <w:t xml:space="preserve">. </w:t>
      </w:r>
    </w:p>
    <w:p w:rsidR="00503BD8" w:rsidRDefault="00E07FB6" w:rsidP="0074699F">
      <w:pPr>
        <w:jc w:val="both"/>
        <w:rPr>
          <w:rFonts w:ascii="Book Antiqua" w:hAnsi="Book Antiqua" w:cs="Times New Roman"/>
          <w:sz w:val="24"/>
          <w:szCs w:val="24"/>
        </w:rPr>
      </w:pPr>
      <w:r>
        <w:rPr>
          <w:rFonts w:ascii="Book Antiqua" w:hAnsi="Book Antiqua" w:cs="Times New Roman"/>
          <w:sz w:val="24"/>
          <w:szCs w:val="24"/>
        </w:rPr>
        <w:t>Rainfall patterns will affect agricultural practices including irrigation, cropping patterns, livestock husbandry and fertilizer/pesticide application. Therefore, changes in irrigation practices will affect the distribution of malaria and schistosomiasis</w:t>
      </w:r>
      <w:r w:rsidR="00006972">
        <w:rPr>
          <w:rFonts w:ascii="Book Antiqua" w:hAnsi="Book Antiqua" w:cs="Times New Roman"/>
          <w:sz w:val="24"/>
          <w:szCs w:val="24"/>
        </w:rPr>
        <w:t xml:space="preserve"> </w:t>
      </w:r>
      <w:hyperlink r:id="rId22" w:history="1">
        <w:r w:rsidR="00006972" w:rsidRPr="00006972">
          <w:rPr>
            <w:rStyle w:val="Hyperlink"/>
            <w:rFonts w:ascii="Book Antiqua" w:hAnsi="Book Antiqua" w:cs="Times New Roman"/>
            <w:sz w:val="24"/>
            <w:szCs w:val="24"/>
            <w:vertAlign w:val="superscript"/>
          </w:rPr>
          <w:t>(6)</w:t>
        </w:r>
      </w:hyperlink>
      <w:r>
        <w:rPr>
          <w:rFonts w:ascii="Book Antiqua" w:hAnsi="Book Antiqua" w:cs="Times New Roman"/>
          <w:sz w:val="24"/>
          <w:szCs w:val="24"/>
        </w:rPr>
        <w:t>.</w:t>
      </w:r>
    </w:p>
    <w:p w:rsidR="00B87D7A" w:rsidRDefault="00B87D7A" w:rsidP="0074699F">
      <w:pPr>
        <w:jc w:val="both"/>
        <w:rPr>
          <w:rFonts w:ascii="Book Antiqua" w:hAnsi="Book Antiqua"/>
          <w:sz w:val="24"/>
          <w:szCs w:val="24"/>
          <w:u w:val="single"/>
        </w:rPr>
      </w:pPr>
      <w:r>
        <w:rPr>
          <w:rFonts w:ascii="Book Antiqua" w:hAnsi="Book Antiqua" w:cs="Times New Roman"/>
          <w:sz w:val="24"/>
          <w:szCs w:val="24"/>
        </w:rPr>
        <w:t>In Cyprus there were two outbreaks of bluetongue disease before</w:t>
      </w:r>
      <w:r w:rsidR="00A77823">
        <w:rPr>
          <w:rFonts w:ascii="Book Antiqua" w:hAnsi="Book Antiqua" w:cs="Times New Roman"/>
          <w:sz w:val="24"/>
          <w:szCs w:val="24"/>
        </w:rPr>
        <w:t>, the first outbreak</w:t>
      </w:r>
      <w:r>
        <w:rPr>
          <w:rFonts w:ascii="Book Antiqua" w:hAnsi="Book Antiqua" w:cs="Times New Roman"/>
          <w:sz w:val="24"/>
          <w:szCs w:val="24"/>
        </w:rPr>
        <w:t xml:space="preserve"> occurred in 1969 and the second in 1977</w:t>
      </w:r>
      <w:r w:rsidR="00A77823">
        <w:rPr>
          <w:rFonts w:ascii="Book Antiqua" w:hAnsi="Book Antiqua" w:cs="Times New Roman"/>
          <w:sz w:val="24"/>
          <w:szCs w:val="24"/>
        </w:rPr>
        <w:t>. In the August of 1977 the outbreak begun simultaneously in the Famagusta and Kyrenia district</w:t>
      </w:r>
      <w:r w:rsidR="00CE7941">
        <w:rPr>
          <w:rFonts w:ascii="Book Antiqua" w:hAnsi="Book Antiqua" w:cs="Times New Roman"/>
          <w:sz w:val="24"/>
          <w:szCs w:val="24"/>
        </w:rPr>
        <w:t>.</w:t>
      </w:r>
      <w:r w:rsidR="00DC7472">
        <w:rPr>
          <w:rFonts w:ascii="Book Antiqua" w:hAnsi="Book Antiqua" w:cs="Times New Roman"/>
          <w:sz w:val="24"/>
          <w:szCs w:val="24"/>
        </w:rPr>
        <w:t xml:space="preserve"> </w:t>
      </w:r>
      <w:r w:rsidR="00CE7941" w:rsidRPr="00CE7941">
        <w:rPr>
          <w:rFonts w:ascii="Book Antiqua" w:hAnsi="Book Antiqua" w:cs="Times New Roman"/>
          <w:sz w:val="24"/>
          <w:szCs w:val="24"/>
        </w:rPr>
        <w:t>B</w:t>
      </w:r>
      <w:r w:rsidR="00DC7472" w:rsidRPr="00CE7941">
        <w:rPr>
          <w:rFonts w:ascii="Book Antiqua" w:hAnsi="Book Antiqua" w:cs="Times New Roman"/>
          <w:sz w:val="24"/>
          <w:szCs w:val="24"/>
        </w:rPr>
        <w:t>oth districts are located at</w:t>
      </w:r>
      <w:r w:rsidR="00A77823" w:rsidRPr="00CE7941">
        <w:rPr>
          <w:rFonts w:ascii="Book Antiqua" w:hAnsi="Book Antiqua" w:cs="Times New Roman"/>
          <w:sz w:val="24"/>
          <w:szCs w:val="24"/>
        </w:rPr>
        <w:t xml:space="preserve"> the</w:t>
      </w:r>
      <w:r w:rsidR="00A77823">
        <w:rPr>
          <w:rFonts w:ascii="Book Antiqua" w:hAnsi="Book Antiqua" w:cs="Times New Roman"/>
          <w:sz w:val="24"/>
          <w:szCs w:val="24"/>
        </w:rPr>
        <w:t xml:space="preserve"> Turkish occupied area of Cyprus</w:t>
      </w:r>
      <w:r w:rsidR="00FF69E5">
        <w:rPr>
          <w:rFonts w:ascii="Book Antiqua" w:hAnsi="Book Antiqua" w:cs="Times New Roman"/>
          <w:sz w:val="24"/>
          <w:szCs w:val="24"/>
        </w:rPr>
        <w:t xml:space="preserve"> </w:t>
      </w:r>
      <w:hyperlink r:id="rId23" w:history="1">
        <w:r w:rsidR="00FF69E5" w:rsidRPr="00FF69E5">
          <w:rPr>
            <w:rStyle w:val="Hyperlink"/>
            <w:rFonts w:ascii="Book Antiqua" w:hAnsi="Book Antiqua" w:cs="Times New Roman"/>
            <w:sz w:val="24"/>
            <w:szCs w:val="24"/>
            <w:vertAlign w:val="superscript"/>
          </w:rPr>
          <w:t>(</w:t>
        </w:r>
        <w:r w:rsidR="00FF69E5" w:rsidRPr="00FF69E5">
          <w:rPr>
            <w:rStyle w:val="Hyperlink"/>
            <w:rFonts w:ascii="Book Antiqua" w:hAnsi="Book Antiqua" w:cs="Times New Roman"/>
            <w:sz w:val="24"/>
            <w:szCs w:val="24"/>
            <w:vertAlign w:val="superscript"/>
          </w:rPr>
          <w:footnoteReference w:id="10"/>
        </w:r>
        <w:r w:rsidR="00FF69E5" w:rsidRPr="00FF69E5">
          <w:rPr>
            <w:rStyle w:val="Hyperlink"/>
            <w:rFonts w:ascii="Book Antiqua" w:hAnsi="Book Antiqua" w:cs="Times New Roman"/>
            <w:sz w:val="24"/>
            <w:szCs w:val="24"/>
            <w:vertAlign w:val="superscript"/>
          </w:rPr>
          <w:t>)</w:t>
        </w:r>
      </w:hyperlink>
      <w:r w:rsidR="00A77823">
        <w:rPr>
          <w:rFonts w:ascii="Book Antiqua" w:hAnsi="Book Antiqua" w:cs="Times New Roman"/>
          <w:sz w:val="24"/>
          <w:szCs w:val="24"/>
        </w:rPr>
        <w:t xml:space="preserve">. </w:t>
      </w:r>
    </w:p>
    <w:p w:rsidR="000955F0" w:rsidRDefault="000955F0" w:rsidP="0074699F">
      <w:pPr>
        <w:jc w:val="both"/>
        <w:rPr>
          <w:rFonts w:ascii="Book Antiqua" w:hAnsi="Book Antiqua" w:cs="Times New Roman"/>
          <w:sz w:val="24"/>
          <w:szCs w:val="24"/>
        </w:rPr>
      </w:pPr>
      <w:r>
        <w:rPr>
          <w:rFonts w:ascii="Book Antiqua" w:hAnsi="Book Antiqua" w:cs="Times New Roman"/>
          <w:sz w:val="24"/>
          <w:szCs w:val="24"/>
        </w:rPr>
        <w:lastRenderedPageBreak/>
        <w:t xml:space="preserve">Evidence indicates that climate change can increase the outbreak of bluetongue in areas of Europe.  </w:t>
      </w:r>
      <w:r w:rsidR="00AD0FC3">
        <w:rPr>
          <w:rFonts w:ascii="Book Antiqua" w:hAnsi="Book Antiqua" w:cs="Times New Roman"/>
          <w:sz w:val="24"/>
          <w:szCs w:val="24"/>
        </w:rPr>
        <w:t>Additionally, change in agricultural ecosystems can change disease dynamics. The spread of foodborne pathogens such us, Cryptosporidium parvum, diarrheagenic Escherichia coli, Listeria monocytogenes and Campylobacter jejuni have been associated with intensive farming systems</w:t>
      </w:r>
      <w:r w:rsidR="00FF69E5">
        <w:rPr>
          <w:rFonts w:ascii="Book Antiqua" w:hAnsi="Book Antiqua" w:cs="Times New Roman"/>
          <w:sz w:val="24"/>
          <w:szCs w:val="24"/>
        </w:rPr>
        <w:t xml:space="preserve"> </w:t>
      </w:r>
      <w:hyperlink r:id="rId24" w:history="1">
        <w:r w:rsidR="00FF69E5" w:rsidRPr="00FF69E5">
          <w:rPr>
            <w:rStyle w:val="Hyperlink"/>
            <w:rFonts w:ascii="Book Antiqua" w:hAnsi="Book Antiqua" w:cs="Times New Roman"/>
            <w:sz w:val="24"/>
            <w:szCs w:val="24"/>
            <w:vertAlign w:val="superscript"/>
          </w:rPr>
          <w:t>(</w:t>
        </w:r>
        <w:r w:rsidR="00FF69E5" w:rsidRPr="00FF69E5">
          <w:rPr>
            <w:rStyle w:val="Hyperlink"/>
            <w:rFonts w:ascii="Book Antiqua" w:hAnsi="Book Antiqua" w:cs="Times New Roman"/>
            <w:sz w:val="24"/>
            <w:szCs w:val="24"/>
            <w:vertAlign w:val="superscript"/>
          </w:rPr>
          <w:footnoteReference w:id="11"/>
        </w:r>
        <w:r w:rsidR="00FF69E5" w:rsidRPr="00FF69E5">
          <w:rPr>
            <w:rStyle w:val="Hyperlink"/>
            <w:rFonts w:ascii="Book Antiqua" w:hAnsi="Book Antiqua" w:cs="Times New Roman"/>
            <w:sz w:val="24"/>
            <w:szCs w:val="24"/>
            <w:vertAlign w:val="superscript"/>
          </w:rPr>
          <w:t>)</w:t>
        </w:r>
      </w:hyperlink>
      <w:r w:rsidR="00AD0FC3">
        <w:rPr>
          <w:rFonts w:ascii="Book Antiqua" w:hAnsi="Book Antiqua" w:cs="Times New Roman"/>
          <w:sz w:val="24"/>
          <w:szCs w:val="24"/>
        </w:rPr>
        <w:t xml:space="preserve">. </w:t>
      </w:r>
    </w:p>
    <w:p w:rsidR="00503BD8" w:rsidRDefault="00503BD8" w:rsidP="0074699F">
      <w:pPr>
        <w:jc w:val="both"/>
        <w:rPr>
          <w:rFonts w:ascii="Book Antiqua" w:hAnsi="Book Antiqua" w:cs="Times New Roman"/>
          <w:b/>
          <w:sz w:val="28"/>
          <w:szCs w:val="24"/>
          <w:u w:val="single"/>
        </w:rPr>
      </w:pPr>
      <w:r w:rsidRPr="00503BD8">
        <w:rPr>
          <w:rFonts w:ascii="Book Antiqua" w:hAnsi="Book Antiqua" w:cs="Times New Roman"/>
          <w:b/>
          <w:sz w:val="28"/>
          <w:szCs w:val="24"/>
          <w:u w:val="single"/>
        </w:rPr>
        <w:t>Infectious diseases due to reduced air quality</w:t>
      </w:r>
    </w:p>
    <w:p w:rsidR="00503BD8" w:rsidRDefault="008B1BD5" w:rsidP="0074699F">
      <w:pPr>
        <w:jc w:val="both"/>
        <w:rPr>
          <w:rFonts w:ascii="Book Antiqua" w:hAnsi="Book Antiqua" w:cs="Times New Roman"/>
          <w:sz w:val="24"/>
          <w:szCs w:val="24"/>
        </w:rPr>
      </w:pPr>
      <w:r>
        <w:rPr>
          <w:rFonts w:ascii="Book Antiqua" w:hAnsi="Book Antiqua" w:cs="Times New Roman"/>
          <w:sz w:val="24"/>
          <w:szCs w:val="24"/>
        </w:rPr>
        <w:t xml:space="preserve">Air quality in Cyprus may get worse due to climate change. Warm, dry and stagnant conditions are expected to deteriorate the air quality since it </w:t>
      </w:r>
      <w:r w:rsidR="006864BB">
        <w:rPr>
          <w:rFonts w:ascii="Book Antiqua" w:hAnsi="Book Antiqua" w:cs="Times New Roman"/>
          <w:sz w:val="24"/>
          <w:szCs w:val="24"/>
        </w:rPr>
        <w:t>will be</w:t>
      </w:r>
      <w:r>
        <w:rPr>
          <w:rFonts w:ascii="Book Antiqua" w:hAnsi="Book Antiqua" w:cs="Times New Roman"/>
          <w:sz w:val="24"/>
          <w:szCs w:val="24"/>
        </w:rPr>
        <w:t xml:space="preserve"> much harder to remove air pollutants</w:t>
      </w:r>
      <w:r w:rsidR="00FF69E5">
        <w:rPr>
          <w:rFonts w:ascii="Book Antiqua" w:hAnsi="Book Antiqua" w:cs="Times New Roman"/>
          <w:sz w:val="24"/>
          <w:szCs w:val="24"/>
        </w:rPr>
        <w:t xml:space="preserve"> </w:t>
      </w:r>
      <w:hyperlink r:id="rId25" w:history="1">
        <w:r w:rsidR="00FF69E5" w:rsidRPr="00FF69E5">
          <w:rPr>
            <w:rStyle w:val="Hyperlink"/>
            <w:rFonts w:ascii="Book Antiqua" w:hAnsi="Book Antiqua" w:cs="Times New Roman"/>
            <w:sz w:val="24"/>
            <w:szCs w:val="24"/>
            <w:vertAlign w:val="superscript"/>
          </w:rPr>
          <w:t>(3)</w:t>
        </w:r>
      </w:hyperlink>
      <w:r>
        <w:rPr>
          <w:rFonts w:ascii="Book Antiqua" w:hAnsi="Book Antiqua" w:cs="Times New Roman"/>
          <w:sz w:val="24"/>
          <w:szCs w:val="24"/>
        </w:rPr>
        <w:t xml:space="preserve">. Hot summers will increase the need for air conditioning and therefore the use of electricity. </w:t>
      </w:r>
    </w:p>
    <w:p w:rsidR="00545B8D" w:rsidRDefault="00545B8D" w:rsidP="0074699F">
      <w:pPr>
        <w:jc w:val="both"/>
        <w:rPr>
          <w:rFonts w:ascii="Book Antiqua" w:hAnsi="Book Antiqua" w:cs="Times New Roman"/>
          <w:sz w:val="24"/>
          <w:szCs w:val="24"/>
        </w:rPr>
      </w:pPr>
      <w:r>
        <w:rPr>
          <w:rFonts w:ascii="Book Antiqua" w:hAnsi="Book Antiqua" w:cs="Times New Roman"/>
          <w:sz w:val="24"/>
          <w:szCs w:val="24"/>
        </w:rPr>
        <w:t xml:space="preserve">The level of humidity in Cyprus is affected at coastal areas due to the distance from the sea. The average humidity reported in Cyprus during winter period range from 65% to 95%. Lower levels were reported during the summer months at midday which range from 15% to 30%. </w:t>
      </w:r>
      <w:r w:rsidR="00FB0621">
        <w:rPr>
          <w:rFonts w:ascii="Book Antiqua" w:hAnsi="Book Antiqua" w:cs="Times New Roman"/>
          <w:sz w:val="24"/>
          <w:szCs w:val="24"/>
        </w:rPr>
        <w:t>Additionally</w:t>
      </w:r>
      <w:r w:rsidR="00CA024A">
        <w:rPr>
          <w:rFonts w:ascii="Book Antiqua" w:hAnsi="Book Antiqua" w:cs="Times New Roman"/>
          <w:sz w:val="24"/>
          <w:szCs w:val="24"/>
        </w:rPr>
        <w:t>,</w:t>
      </w:r>
      <w:r w:rsidR="00FB0621">
        <w:rPr>
          <w:rFonts w:ascii="Book Antiqua" w:hAnsi="Book Antiqua" w:cs="Times New Roman"/>
          <w:sz w:val="24"/>
          <w:szCs w:val="24"/>
        </w:rPr>
        <w:t xml:space="preserve"> the average maximum </w:t>
      </w:r>
      <w:r w:rsidR="00CA024A">
        <w:rPr>
          <w:rFonts w:ascii="Book Antiqua" w:hAnsi="Book Antiqua" w:cs="Times New Roman"/>
          <w:sz w:val="24"/>
          <w:szCs w:val="24"/>
        </w:rPr>
        <w:t xml:space="preserve">air </w:t>
      </w:r>
      <w:r w:rsidR="00FB0621">
        <w:rPr>
          <w:rFonts w:ascii="Book Antiqua" w:hAnsi="Book Antiqua" w:cs="Times New Roman"/>
          <w:sz w:val="24"/>
          <w:szCs w:val="24"/>
        </w:rPr>
        <w:t>temperatur</w:t>
      </w:r>
      <w:r w:rsidR="00CA024A">
        <w:rPr>
          <w:rFonts w:ascii="Book Antiqua" w:hAnsi="Book Antiqua" w:cs="Times New Roman"/>
          <w:sz w:val="24"/>
          <w:szCs w:val="24"/>
        </w:rPr>
        <w:t>e of</w:t>
      </w:r>
      <w:r w:rsidR="00FB0621">
        <w:rPr>
          <w:rFonts w:ascii="Book Antiqua" w:hAnsi="Book Antiqua" w:cs="Times New Roman"/>
          <w:sz w:val="24"/>
          <w:szCs w:val="24"/>
        </w:rPr>
        <w:t xml:space="preserve"> Cyprus range from 36% to 27% for the months July and August respectively</w:t>
      </w:r>
      <w:r w:rsidR="00FF69E5">
        <w:rPr>
          <w:rFonts w:ascii="Book Antiqua" w:hAnsi="Book Antiqua" w:cs="Times New Roman"/>
          <w:sz w:val="24"/>
          <w:szCs w:val="24"/>
        </w:rPr>
        <w:t xml:space="preserve"> </w:t>
      </w:r>
      <w:hyperlink r:id="rId26" w:history="1">
        <w:r w:rsidR="00FF69E5" w:rsidRPr="00FF69E5">
          <w:rPr>
            <w:rStyle w:val="Hyperlink"/>
            <w:rFonts w:ascii="Book Antiqua" w:hAnsi="Book Antiqua" w:cs="Times New Roman"/>
            <w:sz w:val="24"/>
            <w:szCs w:val="24"/>
            <w:vertAlign w:val="superscript"/>
          </w:rPr>
          <w:t>(</w:t>
        </w:r>
        <w:r w:rsidR="00FF69E5" w:rsidRPr="00FF69E5">
          <w:rPr>
            <w:rStyle w:val="Hyperlink"/>
            <w:rFonts w:ascii="Book Antiqua" w:hAnsi="Book Antiqua" w:cs="Times New Roman"/>
            <w:sz w:val="24"/>
            <w:szCs w:val="24"/>
            <w:vertAlign w:val="superscript"/>
          </w:rPr>
          <w:footnoteReference w:id="12"/>
        </w:r>
        <w:r w:rsidR="00FF69E5" w:rsidRPr="00FF69E5">
          <w:rPr>
            <w:rStyle w:val="Hyperlink"/>
            <w:rFonts w:ascii="Book Antiqua" w:hAnsi="Book Antiqua" w:cs="Times New Roman"/>
            <w:sz w:val="24"/>
            <w:szCs w:val="24"/>
            <w:vertAlign w:val="superscript"/>
          </w:rPr>
          <w:t>)</w:t>
        </w:r>
      </w:hyperlink>
      <w:r w:rsidR="00FB0621">
        <w:rPr>
          <w:rFonts w:ascii="Book Antiqua" w:hAnsi="Book Antiqua" w:cs="Times New Roman"/>
          <w:sz w:val="24"/>
          <w:szCs w:val="24"/>
        </w:rPr>
        <w:t>.</w:t>
      </w:r>
      <w:r w:rsidR="00CA024A">
        <w:rPr>
          <w:rFonts w:ascii="Book Antiqua" w:hAnsi="Book Antiqua" w:cs="Times New Roman"/>
          <w:sz w:val="24"/>
          <w:szCs w:val="24"/>
        </w:rPr>
        <w:t xml:space="preserve"> </w:t>
      </w:r>
      <w:r w:rsidR="00FB0621">
        <w:rPr>
          <w:rFonts w:ascii="Book Antiqua" w:hAnsi="Book Antiqua" w:cs="Times New Roman"/>
          <w:sz w:val="24"/>
          <w:szCs w:val="24"/>
        </w:rPr>
        <w:t>As mentioned above relative</w:t>
      </w:r>
      <w:r w:rsidR="00CA024A">
        <w:rPr>
          <w:rFonts w:ascii="Book Antiqua" w:hAnsi="Book Antiqua" w:cs="Times New Roman"/>
          <w:sz w:val="24"/>
          <w:szCs w:val="24"/>
        </w:rPr>
        <w:t xml:space="preserve"> humidity and air </w:t>
      </w:r>
      <w:r w:rsidR="00CA024A" w:rsidRPr="00CE7941">
        <w:rPr>
          <w:rFonts w:ascii="Book Antiqua" w:hAnsi="Book Antiqua" w:cs="Times New Roman"/>
          <w:sz w:val="24"/>
          <w:szCs w:val="24"/>
        </w:rPr>
        <w:t>temperature are</w:t>
      </w:r>
      <w:r w:rsidR="00FB0621" w:rsidRPr="00CE7941">
        <w:rPr>
          <w:rFonts w:ascii="Book Antiqua" w:hAnsi="Book Antiqua" w:cs="Times New Roman"/>
          <w:sz w:val="24"/>
          <w:szCs w:val="24"/>
        </w:rPr>
        <w:t xml:space="preserve"> likely</w:t>
      </w:r>
      <w:r w:rsidR="00FB0621">
        <w:rPr>
          <w:rFonts w:ascii="Book Antiqua" w:hAnsi="Book Antiqua" w:cs="Times New Roman"/>
          <w:sz w:val="24"/>
          <w:szCs w:val="24"/>
        </w:rPr>
        <w:t xml:space="preserve"> to rise due to climate change. </w:t>
      </w:r>
      <w:r w:rsidR="00B95C5D">
        <w:rPr>
          <w:rFonts w:ascii="Book Antiqua" w:hAnsi="Book Antiqua" w:cs="Times New Roman"/>
          <w:sz w:val="24"/>
          <w:szCs w:val="24"/>
        </w:rPr>
        <w:t>That gives</w:t>
      </w:r>
      <w:r w:rsidR="00FB0621">
        <w:rPr>
          <w:rFonts w:ascii="Book Antiqua" w:hAnsi="Book Antiqua" w:cs="Times New Roman"/>
          <w:sz w:val="24"/>
          <w:szCs w:val="24"/>
        </w:rPr>
        <w:t xml:space="preserve"> some concern for th</w:t>
      </w:r>
      <w:r w:rsidR="00B95C5D">
        <w:rPr>
          <w:rFonts w:ascii="Book Antiqua" w:hAnsi="Book Antiqua" w:cs="Times New Roman"/>
          <w:sz w:val="24"/>
          <w:szCs w:val="24"/>
        </w:rPr>
        <w:t xml:space="preserve">e </w:t>
      </w:r>
      <w:r w:rsidR="00FB0621">
        <w:rPr>
          <w:rFonts w:ascii="Book Antiqua" w:hAnsi="Book Antiqua" w:cs="Times New Roman"/>
          <w:sz w:val="24"/>
          <w:szCs w:val="24"/>
        </w:rPr>
        <w:t>prevalen</w:t>
      </w:r>
      <w:r w:rsidR="00B95C5D">
        <w:rPr>
          <w:rFonts w:ascii="Book Antiqua" w:hAnsi="Book Antiqua" w:cs="Times New Roman"/>
          <w:sz w:val="24"/>
          <w:szCs w:val="24"/>
        </w:rPr>
        <w:t xml:space="preserve">ce of infectious diseases since such conditions increase the prevalence of infectious diseases. </w:t>
      </w:r>
    </w:p>
    <w:p w:rsidR="00B95C5D" w:rsidRDefault="00B95C5D" w:rsidP="0074699F">
      <w:pPr>
        <w:jc w:val="both"/>
        <w:rPr>
          <w:rFonts w:ascii="Book Antiqua" w:hAnsi="Book Antiqua" w:cs="Times New Roman"/>
          <w:sz w:val="24"/>
          <w:szCs w:val="24"/>
        </w:rPr>
      </w:pPr>
      <w:r>
        <w:rPr>
          <w:rFonts w:ascii="Book Antiqua" w:hAnsi="Book Antiqua" w:cs="Times New Roman"/>
          <w:sz w:val="24"/>
          <w:szCs w:val="24"/>
        </w:rPr>
        <w:t>Further increase in temperature will increase ozone levels especially in urban areas. That will contribute to the increase of respiratory diseases like asthma and it will trigger the health of cardiac and pulmonary disease patients</w:t>
      </w:r>
      <w:r w:rsidR="00FF69E5">
        <w:rPr>
          <w:rFonts w:ascii="Book Antiqua" w:hAnsi="Book Antiqua" w:cs="Times New Roman"/>
          <w:sz w:val="24"/>
          <w:szCs w:val="24"/>
        </w:rPr>
        <w:t xml:space="preserve"> </w:t>
      </w:r>
      <w:hyperlink r:id="rId27" w:history="1">
        <w:r w:rsidR="00FF69E5" w:rsidRPr="00FF69E5">
          <w:rPr>
            <w:rStyle w:val="Hyperlink"/>
            <w:rFonts w:ascii="Book Antiqua" w:hAnsi="Book Antiqua" w:cs="Times New Roman"/>
            <w:sz w:val="24"/>
            <w:szCs w:val="24"/>
            <w:vertAlign w:val="superscript"/>
          </w:rPr>
          <w:t>(</w:t>
        </w:r>
        <w:r w:rsidR="00FF69E5" w:rsidRPr="00FF69E5">
          <w:rPr>
            <w:rStyle w:val="Hyperlink"/>
            <w:rFonts w:ascii="Book Antiqua" w:hAnsi="Book Antiqua" w:cs="Times New Roman"/>
            <w:sz w:val="24"/>
            <w:szCs w:val="24"/>
            <w:vertAlign w:val="superscript"/>
          </w:rPr>
          <w:footnoteReference w:id="13"/>
        </w:r>
        <w:r w:rsidR="00FF69E5" w:rsidRPr="00FF69E5">
          <w:rPr>
            <w:rStyle w:val="Hyperlink"/>
            <w:rFonts w:ascii="Book Antiqua" w:hAnsi="Book Antiqua" w:cs="Times New Roman"/>
            <w:sz w:val="24"/>
            <w:szCs w:val="24"/>
            <w:vertAlign w:val="superscript"/>
          </w:rPr>
          <w:t>)</w:t>
        </w:r>
      </w:hyperlink>
      <w:r>
        <w:rPr>
          <w:rFonts w:ascii="Book Antiqua" w:hAnsi="Book Antiqua" w:cs="Times New Roman"/>
          <w:sz w:val="24"/>
          <w:szCs w:val="24"/>
        </w:rPr>
        <w:t xml:space="preserve">.  </w:t>
      </w:r>
    </w:p>
    <w:p w:rsidR="00CB57F8" w:rsidRPr="00503BD8" w:rsidRDefault="00CB57F8" w:rsidP="0074699F">
      <w:pPr>
        <w:jc w:val="both"/>
        <w:rPr>
          <w:rFonts w:ascii="Book Antiqua" w:hAnsi="Book Antiqua" w:cs="Times New Roman"/>
          <w:sz w:val="24"/>
          <w:szCs w:val="24"/>
        </w:rPr>
      </w:pPr>
      <w:r>
        <w:rPr>
          <w:rFonts w:ascii="Book Antiqua" w:hAnsi="Book Antiqua" w:cs="Times New Roman"/>
          <w:sz w:val="24"/>
          <w:szCs w:val="24"/>
        </w:rPr>
        <w:t xml:space="preserve">Recent research </w:t>
      </w:r>
      <w:r w:rsidR="00672FDB">
        <w:rPr>
          <w:rFonts w:ascii="Book Antiqua" w:hAnsi="Book Antiqua" w:cs="Times New Roman"/>
          <w:sz w:val="24"/>
          <w:szCs w:val="24"/>
        </w:rPr>
        <w:t>on behalf of Environmental Protection Agency (EPA) supports that Legionnaires diseases can be associated with climate change.</w:t>
      </w:r>
      <w:r w:rsidR="004A2B0B">
        <w:rPr>
          <w:rFonts w:ascii="Book Antiqua" w:hAnsi="Book Antiqua" w:cs="Times New Roman"/>
          <w:sz w:val="24"/>
          <w:szCs w:val="24"/>
        </w:rPr>
        <w:t xml:space="preserve"> Some key factor that can influence the development of legionnaires disease due to climate change can be warm</w:t>
      </w:r>
      <w:r w:rsidR="00CA024A">
        <w:rPr>
          <w:rFonts w:ascii="Book Antiqua" w:hAnsi="Book Antiqua" w:cs="Times New Roman"/>
          <w:sz w:val="24"/>
          <w:szCs w:val="24"/>
        </w:rPr>
        <w:t xml:space="preserve"> </w:t>
      </w:r>
      <w:r w:rsidR="004A2B0B">
        <w:rPr>
          <w:rFonts w:ascii="Book Antiqua" w:hAnsi="Book Antiqua" w:cs="Times New Roman"/>
          <w:sz w:val="24"/>
          <w:szCs w:val="24"/>
        </w:rPr>
        <w:lastRenderedPageBreak/>
        <w:t xml:space="preserve">and humid weather with rainfall, warm summer months, </w:t>
      </w:r>
      <w:r w:rsidR="003B663D">
        <w:rPr>
          <w:rFonts w:ascii="Book Antiqua" w:hAnsi="Book Antiqua" w:cs="Times New Roman"/>
          <w:sz w:val="24"/>
          <w:szCs w:val="24"/>
        </w:rPr>
        <w:t xml:space="preserve">natural or man-made waters range from 85 to 110 </w:t>
      </w:r>
      <m:oMath>
        <m:r>
          <w:rPr>
            <w:rFonts w:ascii="Cambria Math" w:hAnsi="Cambria Math" w:cs="Times New Roman"/>
            <w:sz w:val="24"/>
            <w:szCs w:val="24"/>
          </w:rPr>
          <m:t>℉</m:t>
        </m:r>
      </m:oMath>
      <w:r w:rsidR="003B663D">
        <w:rPr>
          <w:rFonts w:ascii="Book Antiqua" w:eastAsiaTheme="minorEastAsia" w:hAnsi="Book Antiqua" w:cs="Times New Roman"/>
          <w:sz w:val="24"/>
          <w:szCs w:val="24"/>
        </w:rPr>
        <w:t xml:space="preserve"> can facilitate rapid growth of Legionella</w:t>
      </w:r>
      <w:r w:rsidR="00FF69E5">
        <w:rPr>
          <w:rFonts w:ascii="Book Antiqua" w:eastAsiaTheme="minorEastAsia" w:hAnsi="Book Antiqua" w:cs="Times New Roman"/>
          <w:sz w:val="24"/>
          <w:szCs w:val="24"/>
        </w:rPr>
        <w:t xml:space="preserve"> </w:t>
      </w:r>
      <w:hyperlink r:id="rId28" w:history="1">
        <w:r w:rsidR="00FF69E5" w:rsidRPr="00FF69E5">
          <w:rPr>
            <w:rStyle w:val="Hyperlink"/>
            <w:rFonts w:ascii="Book Antiqua" w:eastAsiaTheme="minorEastAsia" w:hAnsi="Book Antiqua" w:cs="Times New Roman"/>
            <w:sz w:val="24"/>
            <w:szCs w:val="24"/>
            <w:vertAlign w:val="superscript"/>
          </w:rPr>
          <w:t>(</w:t>
        </w:r>
        <w:r w:rsidR="00FF69E5" w:rsidRPr="00FF69E5">
          <w:rPr>
            <w:rStyle w:val="Hyperlink"/>
            <w:rFonts w:ascii="Book Antiqua" w:eastAsiaTheme="minorEastAsia" w:hAnsi="Book Antiqua" w:cs="Times New Roman"/>
            <w:sz w:val="24"/>
            <w:szCs w:val="24"/>
            <w:vertAlign w:val="superscript"/>
          </w:rPr>
          <w:footnoteReference w:id="14"/>
        </w:r>
        <w:r w:rsidR="00FF69E5" w:rsidRPr="00FF69E5">
          <w:rPr>
            <w:rStyle w:val="Hyperlink"/>
            <w:rFonts w:ascii="Book Antiqua" w:eastAsiaTheme="minorEastAsia" w:hAnsi="Book Antiqua" w:cs="Times New Roman"/>
            <w:sz w:val="24"/>
            <w:szCs w:val="24"/>
            <w:vertAlign w:val="superscript"/>
          </w:rPr>
          <w:t>)</w:t>
        </w:r>
      </w:hyperlink>
      <w:r w:rsidR="003B663D">
        <w:rPr>
          <w:rFonts w:ascii="Book Antiqua" w:eastAsiaTheme="minorEastAsia" w:hAnsi="Book Antiqua" w:cs="Times New Roman"/>
          <w:sz w:val="24"/>
          <w:szCs w:val="24"/>
        </w:rPr>
        <w:t xml:space="preserve">. </w:t>
      </w:r>
      <w:r w:rsidR="00672FDB">
        <w:rPr>
          <w:rFonts w:ascii="Book Antiqua" w:hAnsi="Book Antiqua" w:cs="Times New Roman"/>
          <w:sz w:val="24"/>
          <w:szCs w:val="24"/>
        </w:rPr>
        <w:t xml:space="preserve"> </w:t>
      </w:r>
    </w:p>
    <w:p w:rsidR="00503BD8" w:rsidRDefault="00503BD8" w:rsidP="0074699F">
      <w:pPr>
        <w:jc w:val="both"/>
        <w:rPr>
          <w:rFonts w:ascii="Book Antiqua" w:hAnsi="Book Antiqua" w:cs="Times New Roman"/>
          <w:b/>
          <w:sz w:val="28"/>
          <w:szCs w:val="24"/>
          <w:u w:val="single"/>
        </w:rPr>
      </w:pPr>
      <w:r w:rsidRPr="00503BD8">
        <w:rPr>
          <w:rFonts w:ascii="Book Antiqua" w:hAnsi="Book Antiqua" w:cs="Times New Roman"/>
          <w:b/>
          <w:sz w:val="28"/>
          <w:szCs w:val="24"/>
          <w:u w:val="single"/>
        </w:rPr>
        <w:t>Human migration</w:t>
      </w:r>
    </w:p>
    <w:p w:rsidR="00503BD8" w:rsidRDefault="00960BB1" w:rsidP="0074699F">
      <w:pPr>
        <w:jc w:val="both"/>
        <w:rPr>
          <w:rFonts w:ascii="Book Antiqua" w:hAnsi="Book Antiqua" w:cs="Times New Roman"/>
          <w:sz w:val="24"/>
          <w:szCs w:val="24"/>
        </w:rPr>
      </w:pPr>
      <w:r>
        <w:rPr>
          <w:rFonts w:ascii="Book Antiqua" w:hAnsi="Book Antiqua" w:cs="Times New Roman"/>
          <w:sz w:val="24"/>
          <w:szCs w:val="24"/>
        </w:rPr>
        <w:t xml:space="preserve">The population of Cyprus increases day by day due to the large number of foreign workers </w:t>
      </w:r>
      <w:r w:rsidR="00AD0FC3">
        <w:rPr>
          <w:rFonts w:ascii="Book Antiqua" w:hAnsi="Book Antiqua" w:cs="Times New Roman"/>
          <w:sz w:val="24"/>
          <w:szCs w:val="24"/>
        </w:rPr>
        <w:t>coming into the island legally or illegally</w:t>
      </w:r>
      <w:r>
        <w:rPr>
          <w:rFonts w:ascii="Book Antiqua" w:hAnsi="Book Antiqua" w:cs="Times New Roman"/>
          <w:sz w:val="24"/>
          <w:szCs w:val="24"/>
        </w:rPr>
        <w:t xml:space="preserve"> </w:t>
      </w:r>
      <w:r w:rsidR="00AD0FC3">
        <w:rPr>
          <w:rFonts w:ascii="Book Antiqua" w:hAnsi="Book Antiqua" w:cs="Times New Roman"/>
          <w:sz w:val="24"/>
          <w:szCs w:val="24"/>
        </w:rPr>
        <w:t>and</w:t>
      </w:r>
      <w:r w:rsidR="00FA398C">
        <w:rPr>
          <w:rFonts w:ascii="Book Antiqua" w:hAnsi="Book Antiqua" w:cs="Times New Roman"/>
          <w:sz w:val="24"/>
          <w:szCs w:val="24"/>
        </w:rPr>
        <w:t xml:space="preserve"> the growing of Cypriot population</w:t>
      </w:r>
      <w:r>
        <w:rPr>
          <w:rFonts w:ascii="Book Antiqua" w:hAnsi="Book Antiqua" w:cs="Times New Roman"/>
          <w:sz w:val="24"/>
          <w:szCs w:val="24"/>
        </w:rPr>
        <w:t xml:space="preserve">. </w:t>
      </w:r>
      <w:r w:rsidR="00A615A5">
        <w:rPr>
          <w:rFonts w:ascii="Book Antiqua" w:hAnsi="Book Antiqua" w:cs="Times New Roman"/>
          <w:sz w:val="24"/>
          <w:szCs w:val="24"/>
        </w:rPr>
        <w:t xml:space="preserve">The urban population also increases due to the move of rural population to the urban areas of Cyprus. </w:t>
      </w:r>
      <w:r w:rsidR="006165C2">
        <w:rPr>
          <w:rFonts w:ascii="Book Antiqua" w:hAnsi="Book Antiqua" w:cs="Times New Roman"/>
          <w:sz w:val="24"/>
          <w:szCs w:val="24"/>
        </w:rPr>
        <w:t>The population of Limassol increase dramatically through the years. The Limassol population was 8000, 153,00</w:t>
      </w:r>
      <w:r w:rsidR="008E5956">
        <w:rPr>
          <w:rFonts w:ascii="Book Antiqua" w:hAnsi="Book Antiqua" w:cs="Times New Roman"/>
          <w:sz w:val="24"/>
          <w:szCs w:val="24"/>
        </w:rPr>
        <w:t xml:space="preserve">0 </w:t>
      </w:r>
      <w:hyperlink r:id="rId29" w:history="1">
        <w:r w:rsidR="007C7B9A" w:rsidRPr="007C7B9A">
          <w:rPr>
            <w:rStyle w:val="Hyperlink"/>
            <w:rFonts w:ascii="Book Antiqua" w:hAnsi="Book Antiqua" w:cs="Times New Roman"/>
            <w:sz w:val="24"/>
            <w:szCs w:val="24"/>
            <w:vertAlign w:val="superscript"/>
          </w:rPr>
          <w:t>(2)</w:t>
        </w:r>
      </w:hyperlink>
      <w:r w:rsidR="00E4174C">
        <w:rPr>
          <w:rFonts w:ascii="Book Antiqua" w:hAnsi="Book Antiqua" w:cs="Times New Roman"/>
          <w:sz w:val="24"/>
          <w:szCs w:val="24"/>
        </w:rPr>
        <w:t xml:space="preserve"> </w:t>
      </w:r>
      <w:r w:rsidR="006165C2">
        <w:rPr>
          <w:rFonts w:ascii="Book Antiqua" w:hAnsi="Book Antiqua" w:cs="Times New Roman"/>
          <w:sz w:val="24"/>
          <w:szCs w:val="24"/>
        </w:rPr>
        <w:t>and 230.800</w:t>
      </w:r>
      <w:r w:rsidR="007C7B9A">
        <w:rPr>
          <w:rFonts w:ascii="Book Antiqua" w:hAnsi="Book Antiqua" w:cs="Times New Roman"/>
          <w:sz w:val="24"/>
          <w:szCs w:val="24"/>
        </w:rPr>
        <w:t xml:space="preserve"> </w:t>
      </w:r>
      <w:hyperlink r:id="rId30" w:history="1">
        <w:r w:rsidR="007C7B9A" w:rsidRPr="007C7B9A">
          <w:rPr>
            <w:rStyle w:val="Hyperlink"/>
            <w:rFonts w:ascii="Book Antiqua" w:hAnsi="Book Antiqua" w:cs="Times New Roman"/>
            <w:sz w:val="24"/>
            <w:szCs w:val="24"/>
            <w:vertAlign w:val="superscript"/>
          </w:rPr>
          <w:t>(</w:t>
        </w:r>
        <w:r w:rsidR="007C7B9A" w:rsidRPr="007C7B9A">
          <w:rPr>
            <w:rStyle w:val="Hyperlink"/>
            <w:rFonts w:ascii="Book Antiqua" w:hAnsi="Book Antiqua" w:cs="Times New Roman"/>
            <w:sz w:val="24"/>
            <w:szCs w:val="24"/>
            <w:vertAlign w:val="superscript"/>
          </w:rPr>
          <w:footnoteReference w:id="15"/>
        </w:r>
        <w:r w:rsidR="007C7B9A" w:rsidRPr="007C7B9A">
          <w:rPr>
            <w:rStyle w:val="Hyperlink"/>
            <w:rFonts w:ascii="Book Antiqua" w:hAnsi="Book Antiqua" w:cs="Times New Roman"/>
            <w:sz w:val="24"/>
            <w:szCs w:val="24"/>
            <w:vertAlign w:val="superscript"/>
          </w:rPr>
          <w:t>)</w:t>
        </w:r>
      </w:hyperlink>
      <w:r w:rsidR="00664E61">
        <w:rPr>
          <w:rFonts w:ascii="Book Antiqua" w:hAnsi="Book Antiqua" w:cs="Times New Roman"/>
          <w:sz w:val="24"/>
          <w:szCs w:val="24"/>
        </w:rPr>
        <w:t xml:space="preserve"> </w:t>
      </w:r>
      <w:r w:rsidR="006165C2">
        <w:rPr>
          <w:rFonts w:ascii="Book Antiqua" w:hAnsi="Book Antiqua" w:cs="Times New Roman"/>
          <w:sz w:val="24"/>
          <w:szCs w:val="24"/>
        </w:rPr>
        <w:t>respectively for the years 1900, 1996 and 2009.</w:t>
      </w:r>
    </w:p>
    <w:p w:rsidR="00092AFF" w:rsidRDefault="00092AFF" w:rsidP="0074699F">
      <w:pPr>
        <w:jc w:val="both"/>
        <w:rPr>
          <w:rFonts w:ascii="Book Antiqua" w:hAnsi="Book Antiqua" w:cs="Times New Roman"/>
          <w:sz w:val="24"/>
          <w:szCs w:val="24"/>
        </w:rPr>
      </w:pPr>
      <w:r>
        <w:rPr>
          <w:rFonts w:ascii="Book Antiqua" w:hAnsi="Book Antiqua" w:cs="Times New Roman"/>
          <w:sz w:val="24"/>
          <w:szCs w:val="24"/>
        </w:rPr>
        <w:t>Possible climate change effects on Limassol such as droughts that will result on decrease of crop yield, increase in pests, loss of fertile land due to rise of sea level and increase of soil salinity and erosion. An increase</w:t>
      </w:r>
      <w:r w:rsidR="00AE172C">
        <w:rPr>
          <w:rFonts w:ascii="Book Antiqua" w:hAnsi="Book Antiqua" w:cs="Times New Roman"/>
          <w:sz w:val="24"/>
          <w:szCs w:val="24"/>
        </w:rPr>
        <w:t xml:space="preserve"> in UVB radiation will result in decrease of marine food due to the effect of UV-B radiation on nitrogen – fixation in phytoplankton and warming of sea</w:t>
      </w:r>
      <w:r w:rsidR="00664E61">
        <w:rPr>
          <w:rFonts w:ascii="Book Antiqua" w:hAnsi="Book Antiqua" w:cs="Times New Roman"/>
          <w:sz w:val="24"/>
          <w:szCs w:val="24"/>
        </w:rPr>
        <w:t xml:space="preserve"> </w:t>
      </w:r>
      <w:hyperlink r:id="rId31" w:history="1">
        <w:r w:rsidR="00664E61" w:rsidRPr="007C7B9A">
          <w:rPr>
            <w:rStyle w:val="Hyperlink"/>
            <w:rFonts w:ascii="Book Antiqua" w:hAnsi="Book Antiqua" w:cs="Times New Roman"/>
            <w:sz w:val="24"/>
            <w:szCs w:val="24"/>
            <w:vertAlign w:val="superscript"/>
          </w:rPr>
          <w:t>(6)</w:t>
        </w:r>
      </w:hyperlink>
      <w:r w:rsidR="00AE172C">
        <w:rPr>
          <w:rFonts w:ascii="Book Antiqua" w:hAnsi="Book Antiqua" w:cs="Times New Roman"/>
          <w:sz w:val="24"/>
          <w:szCs w:val="24"/>
        </w:rPr>
        <w:t xml:space="preserve">. </w:t>
      </w:r>
    </w:p>
    <w:p w:rsidR="00503BD8" w:rsidRDefault="000F4865" w:rsidP="0074699F">
      <w:pPr>
        <w:jc w:val="both"/>
        <w:rPr>
          <w:rFonts w:ascii="Book Antiqua" w:hAnsi="Book Antiqua" w:cs="Times New Roman"/>
          <w:sz w:val="24"/>
          <w:szCs w:val="24"/>
        </w:rPr>
      </w:pPr>
      <w:r>
        <w:rPr>
          <w:rFonts w:ascii="Book Antiqua" w:hAnsi="Book Antiqua" w:cs="Times New Roman"/>
          <w:sz w:val="24"/>
          <w:szCs w:val="24"/>
        </w:rPr>
        <w:t>Overcrowding in combination with undernutrition, poor access to health care and r</w:t>
      </w:r>
      <w:r w:rsidR="00FF6699">
        <w:rPr>
          <w:rFonts w:ascii="Book Antiqua" w:hAnsi="Book Antiqua" w:cs="Times New Roman"/>
          <w:sz w:val="24"/>
          <w:szCs w:val="24"/>
        </w:rPr>
        <w:t>apid uncontrolled urbanization due to climatic change might increase the prevalence of infectious diseases, such as tuberculosis, leprosy, skin infections, measles and other childhood infections</w:t>
      </w:r>
      <w:r>
        <w:rPr>
          <w:rFonts w:ascii="Book Antiqua" w:hAnsi="Book Antiqua" w:cs="Times New Roman"/>
          <w:sz w:val="24"/>
          <w:szCs w:val="24"/>
        </w:rPr>
        <w:t>, ectoparasitic infections and probably plague</w:t>
      </w:r>
      <w:r w:rsidR="007C7B9A">
        <w:rPr>
          <w:rFonts w:ascii="Book Antiqua" w:hAnsi="Book Antiqua" w:cs="Times New Roman"/>
          <w:sz w:val="24"/>
          <w:szCs w:val="24"/>
        </w:rPr>
        <w:t xml:space="preserve"> </w:t>
      </w:r>
      <w:hyperlink r:id="rId32" w:history="1">
        <w:r w:rsidR="007C7B9A" w:rsidRPr="007C7B9A">
          <w:rPr>
            <w:rStyle w:val="Hyperlink"/>
            <w:rFonts w:ascii="Book Antiqua" w:hAnsi="Book Antiqua" w:cs="Times New Roman"/>
            <w:sz w:val="24"/>
            <w:szCs w:val="24"/>
            <w:vertAlign w:val="superscript"/>
          </w:rPr>
          <w:t>(6)</w:t>
        </w:r>
      </w:hyperlink>
      <w:r w:rsidR="00AD0FC3">
        <w:rPr>
          <w:rFonts w:ascii="Book Antiqua" w:hAnsi="Book Antiqua" w:cs="Times New Roman"/>
          <w:sz w:val="24"/>
          <w:szCs w:val="24"/>
        </w:rPr>
        <w:t xml:space="preserve">. </w:t>
      </w:r>
      <w:r w:rsidR="00FA398C" w:rsidRPr="00FA398C">
        <w:rPr>
          <w:rFonts w:ascii="Book Antiqua" w:hAnsi="Book Antiqua" w:cs="Times New Roman"/>
          <w:sz w:val="24"/>
          <w:szCs w:val="24"/>
        </w:rPr>
        <w:t>Additionally, possible rise of sea level will result to move that huge number of population away from the coastal areas.</w:t>
      </w:r>
      <w:r w:rsidR="004D32C7">
        <w:rPr>
          <w:rFonts w:ascii="Book Antiqua" w:hAnsi="Book Antiqua" w:cs="Times New Roman"/>
          <w:sz w:val="24"/>
          <w:szCs w:val="24"/>
        </w:rPr>
        <w:t xml:space="preserve"> Additionally human migration can increase the incidence of vector – borne diseases. Specifically, infected persons that may come to a non-infected region (Cyprus for example) can infect uninfected mosquitoes and therefore non-immune host will be exposed to newly infected mosquitos</w:t>
      </w:r>
      <w:r w:rsidR="007C7B9A">
        <w:rPr>
          <w:rFonts w:ascii="Book Antiqua" w:hAnsi="Book Antiqua" w:cs="Times New Roman"/>
          <w:sz w:val="24"/>
          <w:szCs w:val="24"/>
        </w:rPr>
        <w:t xml:space="preserve"> </w:t>
      </w:r>
      <w:hyperlink r:id="rId33" w:history="1">
        <w:r w:rsidR="007C7B9A" w:rsidRPr="007C7B9A">
          <w:rPr>
            <w:rStyle w:val="Hyperlink"/>
            <w:rFonts w:ascii="Book Antiqua" w:hAnsi="Book Antiqua" w:cs="Times New Roman"/>
            <w:sz w:val="24"/>
            <w:szCs w:val="24"/>
            <w:vertAlign w:val="superscript"/>
          </w:rPr>
          <w:t>(7)</w:t>
        </w:r>
      </w:hyperlink>
      <w:r w:rsidR="004D32C7">
        <w:rPr>
          <w:rFonts w:ascii="Book Antiqua" w:hAnsi="Book Antiqua" w:cs="Times New Roman"/>
          <w:sz w:val="24"/>
          <w:szCs w:val="24"/>
        </w:rPr>
        <w:t xml:space="preserve">. </w:t>
      </w:r>
    </w:p>
    <w:p w:rsidR="007C7B9A" w:rsidRDefault="00A26E3E" w:rsidP="007C7B9A">
      <w:pPr>
        <w:jc w:val="both"/>
        <w:rPr>
          <w:rFonts w:ascii="Book Antiqua" w:hAnsi="Book Antiqua" w:cs="Times New Roman"/>
          <w:sz w:val="24"/>
          <w:szCs w:val="24"/>
        </w:rPr>
      </w:pPr>
      <w:r>
        <w:rPr>
          <w:rFonts w:ascii="Book Antiqua" w:hAnsi="Book Antiqua" w:cs="Times New Roman"/>
          <w:sz w:val="24"/>
          <w:szCs w:val="24"/>
        </w:rPr>
        <w:lastRenderedPageBreak/>
        <w:t xml:space="preserve">In Limassol is located the major port of </w:t>
      </w:r>
      <w:r w:rsidRPr="00CE7941">
        <w:rPr>
          <w:rFonts w:ascii="Book Antiqua" w:hAnsi="Book Antiqua" w:cs="Times New Roman"/>
          <w:sz w:val="24"/>
          <w:szCs w:val="24"/>
        </w:rPr>
        <w:t>the island</w:t>
      </w:r>
      <w:r w:rsidR="00664E61" w:rsidRPr="00CE7941">
        <w:rPr>
          <w:rFonts w:ascii="Book Antiqua" w:hAnsi="Book Antiqua" w:cs="Times New Roman"/>
          <w:sz w:val="24"/>
          <w:szCs w:val="24"/>
        </w:rPr>
        <w:t xml:space="preserve"> of Cyprus</w:t>
      </w:r>
      <w:r w:rsidRPr="00CE7941">
        <w:rPr>
          <w:rFonts w:ascii="Book Antiqua" w:hAnsi="Book Antiqua" w:cs="Times New Roman"/>
          <w:sz w:val="24"/>
          <w:szCs w:val="24"/>
        </w:rPr>
        <w:t>. In the Limassol port arrive daily food from different corners of the world, cargo, transported animals and tourists. Those arrivals are important sources of infectious diseases in the island and specif</w:t>
      </w:r>
      <w:r w:rsidR="00664E61" w:rsidRPr="00CE7941">
        <w:rPr>
          <w:rFonts w:ascii="Book Antiqua" w:hAnsi="Book Antiqua" w:cs="Times New Roman"/>
          <w:sz w:val="24"/>
          <w:szCs w:val="24"/>
        </w:rPr>
        <w:t>ically in the coastal area</w:t>
      </w:r>
      <w:r w:rsidR="00AD0FC3" w:rsidRPr="00CE7941">
        <w:rPr>
          <w:rFonts w:ascii="Book Antiqua" w:hAnsi="Book Antiqua" w:cs="Times New Roman"/>
          <w:sz w:val="24"/>
          <w:szCs w:val="24"/>
        </w:rPr>
        <w:t xml:space="preserve"> of Limassol</w:t>
      </w:r>
      <w:r w:rsidR="00664E61" w:rsidRPr="00CE7941">
        <w:rPr>
          <w:rFonts w:ascii="Book Antiqua" w:hAnsi="Book Antiqua" w:cs="Times New Roman"/>
          <w:sz w:val="24"/>
          <w:szCs w:val="24"/>
        </w:rPr>
        <w:t xml:space="preserve"> (seen in the figure 2)</w:t>
      </w:r>
      <w:r w:rsidR="00AD0FC3" w:rsidRPr="00CE7941">
        <w:rPr>
          <w:rFonts w:ascii="Book Antiqua" w:hAnsi="Book Antiqua" w:cs="Times New Roman"/>
          <w:sz w:val="24"/>
          <w:szCs w:val="24"/>
        </w:rPr>
        <w:t>.</w:t>
      </w:r>
    </w:p>
    <w:p w:rsidR="003123A5" w:rsidRDefault="003123A5" w:rsidP="007C7B9A">
      <w:pPr>
        <w:jc w:val="both"/>
        <w:rPr>
          <w:rFonts w:ascii="Book Antiqua" w:hAnsi="Book Antiqua" w:cs="Times New Roman"/>
          <w:sz w:val="24"/>
          <w:szCs w:val="24"/>
        </w:rPr>
      </w:pPr>
      <w:r w:rsidRPr="003123A5">
        <w:rPr>
          <w:rFonts w:ascii="Book Antiqua" w:hAnsi="Book Antiqua" w:cs="Times New Roman"/>
          <w:b/>
          <w:noProof/>
          <w:sz w:val="24"/>
          <w:szCs w:val="24"/>
          <w:u w:val="single"/>
        </w:rPr>
        <w:drawing>
          <wp:anchor distT="0" distB="0" distL="114300" distR="114300" simplePos="0" relativeHeight="251660288" behindDoc="1" locked="0" layoutInCell="1" allowOverlap="1" wp14:anchorId="6ED8B596" wp14:editId="0ABB279E">
            <wp:simplePos x="0" y="0"/>
            <wp:positionH relativeFrom="column">
              <wp:posOffset>7620</wp:posOffset>
            </wp:positionH>
            <wp:positionV relativeFrom="paragraph">
              <wp:posOffset>321310</wp:posOffset>
            </wp:positionV>
            <wp:extent cx="4168775" cy="2464435"/>
            <wp:effectExtent l="0" t="0" r="3175" b="0"/>
            <wp:wrapTight wrapText="bothSides">
              <wp:wrapPolygon edited="0">
                <wp:start x="0" y="0"/>
                <wp:lineTo x="0" y="21372"/>
                <wp:lineTo x="21518" y="21372"/>
                <wp:lineTo x="2151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68775" cy="2464435"/>
                    </a:xfrm>
                    <a:prstGeom prst="rect">
                      <a:avLst/>
                    </a:prstGeom>
                    <a:noFill/>
                  </pic:spPr>
                </pic:pic>
              </a:graphicData>
            </a:graphic>
            <wp14:sizeRelH relativeFrom="page">
              <wp14:pctWidth>0</wp14:pctWidth>
            </wp14:sizeRelH>
            <wp14:sizeRelV relativeFrom="page">
              <wp14:pctHeight>0</wp14:pctHeight>
            </wp14:sizeRelV>
          </wp:anchor>
        </w:drawing>
      </w:r>
      <w:r w:rsidRPr="003123A5">
        <w:rPr>
          <w:rFonts w:ascii="Book Antiqua" w:hAnsi="Book Antiqua" w:cs="Times New Roman"/>
          <w:b/>
          <w:sz w:val="24"/>
          <w:szCs w:val="24"/>
          <w:u w:val="single"/>
        </w:rPr>
        <w:t>Figure 2</w:t>
      </w:r>
      <w:r>
        <w:rPr>
          <w:rFonts w:ascii="Book Antiqua" w:hAnsi="Book Antiqua" w:cs="Times New Roman"/>
          <w:sz w:val="24"/>
          <w:szCs w:val="24"/>
        </w:rPr>
        <w:t>:</w:t>
      </w:r>
    </w:p>
    <w:p w:rsidR="003123A5" w:rsidRDefault="003123A5" w:rsidP="007C7B9A">
      <w:pPr>
        <w:jc w:val="both"/>
        <w:rPr>
          <w:rFonts w:ascii="Book Antiqua" w:hAnsi="Book Antiqua" w:cs="Times New Roman"/>
          <w:sz w:val="24"/>
          <w:szCs w:val="24"/>
        </w:rPr>
      </w:pPr>
    </w:p>
    <w:p w:rsidR="003123A5" w:rsidRDefault="003123A5" w:rsidP="007C7B9A">
      <w:pPr>
        <w:jc w:val="both"/>
        <w:rPr>
          <w:rFonts w:ascii="Book Antiqua" w:hAnsi="Book Antiqua" w:cs="Times New Roman"/>
          <w:sz w:val="24"/>
          <w:szCs w:val="24"/>
        </w:rPr>
      </w:pPr>
    </w:p>
    <w:p w:rsidR="003123A5" w:rsidRDefault="003123A5" w:rsidP="007C7B9A">
      <w:pPr>
        <w:jc w:val="both"/>
        <w:rPr>
          <w:rFonts w:ascii="Book Antiqua" w:hAnsi="Book Antiqua" w:cs="Times New Roman"/>
          <w:sz w:val="24"/>
          <w:szCs w:val="24"/>
        </w:rPr>
      </w:pPr>
    </w:p>
    <w:p w:rsidR="003123A5" w:rsidRDefault="003123A5" w:rsidP="007C7B9A">
      <w:pPr>
        <w:jc w:val="both"/>
        <w:rPr>
          <w:rFonts w:ascii="Book Antiqua" w:hAnsi="Book Antiqua" w:cs="Times New Roman"/>
          <w:sz w:val="24"/>
          <w:szCs w:val="24"/>
        </w:rPr>
      </w:pPr>
    </w:p>
    <w:p w:rsidR="003123A5" w:rsidRDefault="003123A5" w:rsidP="007C7B9A">
      <w:pPr>
        <w:jc w:val="both"/>
        <w:rPr>
          <w:rFonts w:ascii="Book Antiqua" w:hAnsi="Book Antiqua" w:cs="Times New Roman"/>
          <w:sz w:val="24"/>
          <w:szCs w:val="24"/>
        </w:rPr>
      </w:pPr>
    </w:p>
    <w:p w:rsidR="003123A5" w:rsidRDefault="00664E61" w:rsidP="007C7B9A">
      <w:pPr>
        <w:jc w:val="both"/>
        <w:rPr>
          <w:rFonts w:ascii="Book Antiqua" w:hAnsi="Book Antiqua" w:cs="Times New Roman"/>
          <w:sz w:val="24"/>
          <w:szCs w:val="24"/>
        </w:rPr>
      </w:pPr>
      <w:r>
        <w:rPr>
          <w:noProof/>
        </w:rPr>
        <mc:AlternateContent>
          <mc:Choice Requires="wps">
            <w:drawing>
              <wp:anchor distT="0" distB="0" distL="114300" distR="114300" simplePos="0" relativeHeight="251662336" behindDoc="0" locked="0" layoutInCell="1" allowOverlap="1" wp14:anchorId="51AFA95D" wp14:editId="5B013D9C">
                <wp:simplePos x="0" y="0"/>
                <wp:positionH relativeFrom="column">
                  <wp:posOffset>-3808164</wp:posOffset>
                </wp:positionH>
                <wp:positionV relativeFrom="paragraph">
                  <wp:posOffset>122771</wp:posOffset>
                </wp:positionV>
                <wp:extent cx="2736371" cy="429650"/>
                <wp:effectExtent l="19050" t="57150" r="26035" b="66040"/>
                <wp:wrapNone/>
                <wp:docPr id="7" name="Oval 6"/>
                <wp:cNvGraphicFramePr/>
                <a:graphic xmlns:a="http://schemas.openxmlformats.org/drawingml/2006/main">
                  <a:graphicData uri="http://schemas.microsoft.com/office/word/2010/wordprocessingShape">
                    <wps:wsp>
                      <wps:cNvSpPr/>
                      <wps:spPr>
                        <a:xfrm rot="21264488">
                          <a:off x="0" y="0"/>
                          <a:ext cx="2736371" cy="429650"/>
                        </a:xfrm>
                        <a:prstGeom prst="ellipse">
                          <a:avLst/>
                        </a:prstGeom>
                        <a:solidFill>
                          <a:schemeClr val="bg1">
                            <a:alpha val="0"/>
                          </a:schemeClr>
                        </a:solid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id="Oval 6" o:spid="_x0000_s1026" style="position:absolute;margin-left:-299.85pt;margin-top:9.65pt;width:215.45pt;height:33.85pt;rotation:-366469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" fillcolor="white [3212]" strokecolor="red" strokeweight="2.5pt">
                <v:fill opacity="0"/>
              </v:oval>
            </w:pict>
          </mc:Fallback>
        </mc:AlternateContent>
      </w:r>
    </w:p>
    <w:p w:rsidR="00664E61" w:rsidRDefault="00664E61" w:rsidP="007C7B9A">
      <w:pPr>
        <w:jc w:val="both"/>
        <w:rPr>
          <w:rFonts w:ascii="Book Antiqua" w:hAnsi="Book Antiqua" w:cs="Times New Roman"/>
          <w:b/>
          <w:sz w:val="24"/>
          <w:szCs w:val="24"/>
          <w:u w:val="single"/>
        </w:rPr>
      </w:pPr>
      <w:r>
        <w:rPr>
          <w:noProof/>
        </w:rPr>
        <mc:AlternateContent>
          <mc:Choice Requires="wps">
            <w:drawing>
              <wp:anchor distT="0" distB="0" distL="114300" distR="114300" simplePos="0" relativeHeight="251664384" behindDoc="0" locked="0" layoutInCell="1" allowOverlap="1" wp14:anchorId="1F016E33" wp14:editId="14ED538D">
                <wp:simplePos x="0" y="0"/>
                <wp:positionH relativeFrom="column">
                  <wp:posOffset>-2302124</wp:posOffset>
                </wp:positionH>
                <wp:positionV relativeFrom="paragraph">
                  <wp:posOffset>174625</wp:posOffset>
                </wp:positionV>
                <wp:extent cx="1009815" cy="572494"/>
                <wp:effectExtent l="19050" t="19050" r="76200" b="56515"/>
                <wp:wrapNone/>
                <wp:docPr id="13" name="Straight Arrow Connector 12"/>
                <wp:cNvGraphicFramePr/>
                <a:graphic xmlns:a="http://schemas.openxmlformats.org/drawingml/2006/main">
                  <a:graphicData uri="http://schemas.microsoft.com/office/word/2010/wordprocessingShape">
                    <wps:wsp>
                      <wps:cNvCnPr/>
                      <wps:spPr>
                        <a:xfrm>
                          <a:off x="0" y="0"/>
                          <a:ext cx="1009815" cy="572494"/>
                        </a:xfrm>
                        <a:prstGeom prst="straightConnector1">
                          <a:avLst/>
                        </a:prstGeom>
                        <a:ln w="317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2" o:spid="_x0000_s1026" type="#_x0000_t32" style="position:absolute;margin-left:-181.25pt;margin-top:13.75pt;width:79.5pt;height:4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" strokecolor="red" strokeweight="2.5pt">
                <v:stroke endarrow="open"/>
              </v:shape>
            </w:pict>
          </mc:Fallback>
        </mc:AlternateContent>
      </w:r>
      <w:r>
        <w:rPr>
          <w:rFonts w:ascii="Book Antiqua" w:hAnsi="Book Antiqua" w:cs="Times New Roman"/>
          <w:noProof/>
          <w:sz w:val="24"/>
          <w:szCs w:val="24"/>
        </w:rPr>
        <w:drawing>
          <wp:anchor distT="0" distB="0" distL="114300" distR="114300" simplePos="0" relativeHeight="251666432" behindDoc="0" locked="0" layoutInCell="1" allowOverlap="1" wp14:anchorId="674FA285" wp14:editId="751AC4EB">
            <wp:simplePos x="0" y="0"/>
            <wp:positionH relativeFrom="column">
              <wp:posOffset>-1293495</wp:posOffset>
            </wp:positionH>
            <wp:positionV relativeFrom="paragraph">
              <wp:posOffset>23495</wp:posOffset>
            </wp:positionV>
            <wp:extent cx="3148330" cy="13398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48330" cy="1339850"/>
                    </a:xfrm>
                    <a:prstGeom prst="rect">
                      <a:avLst/>
                    </a:prstGeom>
                    <a:noFill/>
                  </pic:spPr>
                </pic:pic>
              </a:graphicData>
            </a:graphic>
            <wp14:sizeRelH relativeFrom="page">
              <wp14:pctWidth>0</wp14:pctWidth>
            </wp14:sizeRelH>
            <wp14:sizeRelV relativeFrom="page">
              <wp14:pctHeight>0</wp14:pctHeight>
            </wp14:sizeRelV>
          </wp:anchor>
        </w:drawing>
      </w:r>
    </w:p>
    <w:p w:rsidR="00664E61" w:rsidRDefault="00664E61" w:rsidP="007C7B9A">
      <w:pPr>
        <w:jc w:val="both"/>
        <w:rPr>
          <w:rFonts w:ascii="Book Antiqua" w:hAnsi="Book Antiqua" w:cs="Times New Roman"/>
          <w:b/>
          <w:sz w:val="24"/>
          <w:szCs w:val="24"/>
          <w:u w:val="single"/>
        </w:rPr>
      </w:pPr>
    </w:p>
    <w:p w:rsidR="00664E61" w:rsidRDefault="00664E61" w:rsidP="007C7B9A">
      <w:pPr>
        <w:jc w:val="both"/>
        <w:rPr>
          <w:rFonts w:ascii="Book Antiqua" w:hAnsi="Book Antiqua" w:cs="Times New Roman"/>
          <w:b/>
          <w:sz w:val="24"/>
          <w:szCs w:val="24"/>
          <w:u w:val="single"/>
        </w:rPr>
      </w:pPr>
    </w:p>
    <w:p w:rsidR="00664E61" w:rsidRDefault="00664E61" w:rsidP="007C7B9A">
      <w:pPr>
        <w:jc w:val="both"/>
        <w:rPr>
          <w:rFonts w:ascii="Book Antiqua" w:hAnsi="Book Antiqua" w:cs="Times New Roman"/>
          <w:b/>
          <w:sz w:val="24"/>
          <w:szCs w:val="24"/>
          <w:u w:val="single"/>
        </w:rPr>
      </w:pPr>
    </w:p>
    <w:p w:rsidR="00664E61" w:rsidRDefault="00664E61" w:rsidP="007C7B9A">
      <w:pPr>
        <w:jc w:val="both"/>
        <w:rPr>
          <w:rFonts w:ascii="Book Antiqua" w:hAnsi="Book Antiqua" w:cs="Times New Roman"/>
          <w:b/>
          <w:sz w:val="24"/>
          <w:szCs w:val="24"/>
          <w:u w:val="single"/>
        </w:rPr>
      </w:pPr>
    </w:p>
    <w:p w:rsidR="00664E61" w:rsidRDefault="00664E61" w:rsidP="007C7B9A">
      <w:pPr>
        <w:jc w:val="both"/>
        <w:rPr>
          <w:rFonts w:ascii="Book Antiqua" w:hAnsi="Book Antiqua" w:cs="Times New Roman"/>
          <w:b/>
          <w:sz w:val="24"/>
          <w:szCs w:val="24"/>
          <w:u w:val="single"/>
        </w:rPr>
      </w:pPr>
    </w:p>
    <w:p w:rsidR="00B06F60" w:rsidRDefault="00B06F60" w:rsidP="007C7B9A">
      <w:pPr>
        <w:jc w:val="both"/>
        <w:rPr>
          <w:rFonts w:ascii="Book Antiqua" w:hAnsi="Book Antiqua" w:cs="Times New Roman"/>
          <w:b/>
          <w:sz w:val="24"/>
          <w:szCs w:val="24"/>
          <w:u w:val="single"/>
        </w:rPr>
      </w:pPr>
      <w:r w:rsidRPr="00B06F60">
        <w:rPr>
          <w:rFonts w:ascii="Book Antiqua" w:hAnsi="Book Antiqua" w:cs="Times New Roman"/>
          <w:b/>
          <w:sz w:val="24"/>
          <w:szCs w:val="24"/>
          <w:u w:val="single"/>
        </w:rPr>
        <w:t>Conclusion</w:t>
      </w:r>
    </w:p>
    <w:p w:rsidR="00B06F60" w:rsidRDefault="00722250" w:rsidP="007C7B9A">
      <w:pPr>
        <w:jc w:val="both"/>
        <w:rPr>
          <w:rFonts w:ascii="Book Antiqua" w:hAnsi="Book Antiqua" w:cs="Times New Roman"/>
          <w:sz w:val="24"/>
          <w:szCs w:val="24"/>
        </w:rPr>
      </w:pPr>
      <w:r>
        <w:rPr>
          <w:rFonts w:ascii="Book Antiqua" w:hAnsi="Book Antiqua" w:cs="Times New Roman"/>
          <w:sz w:val="24"/>
          <w:szCs w:val="24"/>
        </w:rPr>
        <w:t>This report provide</w:t>
      </w:r>
      <w:r w:rsidR="00CE7941">
        <w:rPr>
          <w:rFonts w:ascii="Book Antiqua" w:hAnsi="Book Antiqua" w:cs="Times New Roman"/>
          <w:sz w:val="24"/>
          <w:szCs w:val="24"/>
        </w:rPr>
        <w:t>s</w:t>
      </w:r>
      <w:r>
        <w:rPr>
          <w:rFonts w:ascii="Book Antiqua" w:hAnsi="Book Antiqua" w:cs="Times New Roman"/>
          <w:sz w:val="24"/>
          <w:szCs w:val="24"/>
        </w:rPr>
        <w:t xml:space="preserve"> basic information on the current climate status of the Eastern Mediterranean region </w:t>
      </w:r>
      <w:r w:rsidR="000A0468">
        <w:rPr>
          <w:rFonts w:ascii="Book Antiqua" w:hAnsi="Book Antiqua" w:cs="Times New Roman"/>
          <w:sz w:val="24"/>
          <w:szCs w:val="24"/>
        </w:rPr>
        <w:t>and specifically of</w:t>
      </w:r>
      <w:r w:rsidR="00CE7941">
        <w:rPr>
          <w:rFonts w:ascii="Book Antiqua" w:hAnsi="Book Antiqua" w:cs="Times New Roman"/>
          <w:sz w:val="24"/>
          <w:szCs w:val="24"/>
        </w:rPr>
        <w:t xml:space="preserve"> Cyprus and</w:t>
      </w:r>
      <w:r>
        <w:rPr>
          <w:rFonts w:ascii="Book Antiqua" w:hAnsi="Book Antiqua" w:cs="Times New Roman"/>
          <w:sz w:val="24"/>
          <w:szCs w:val="24"/>
        </w:rPr>
        <w:t xml:space="preserve"> </w:t>
      </w:r>
      <w:r w:rsidR="00CE7941">
        <w:rPr>
          <w:rFonts w:ascii="Book Antiqua" w:hAnsi="Book Antiqua" w:cs="Times New Roman"/>
          <w:sz w:val="24"/>
          <w:szCs w:val="24"/>
        </w:rPr>
        <w:t xml:space="preserve">projected information on the </w:t>
      </w:r>
      <w:r w:rsidR="000A0468">
        <w:rPr>
          <w:rFonts w:ascii="Book Antiqua" w:hAnsi="Book Antiqua" w:cs="Times New Roman"/>
          <w:sz w:val="24"/>
          <w:szCs w:val="24"/>
        </w:rPr>
        <w:t>future climate condit</w:t>
      </w:r>
      <w:r w:rsidR="00CE7941">
        <w:rPr>
          <w:rFonts w:ascii="Book Antiqua" w:hAnsi="Book Antiqua" w:cs="Times New Roman"/>
          <w:sz w:val="24"/>
          <w:szCs w:val="24"/>
        </w:rPr>
        <w:t>ions of Cyprus as projected. The</w:t>
      </w:r>
      <w:r w:rsidR="000A0468">
        <w:rPr>
          <w:rFonts w:ascii="Book Antiqua" w:hAnsi="Book Antiqua" w:cs="Times New Roman"/>
          <w:sz w:val="24"/>
          <w:szCs w:val="24"/>
        </w:rPr>
        <w:t xml:space="preserve">se information were combined with the knowledge of how vector-borne, food-borne, water-borne and air-borne infectious diseases can be result as endemics in Limassol district. The human migration is also taken into consideration as an important factor for the spread of infectious diseases. Based on the findings of the report it would be wise for the Cyprus </w:t>
      </w:r>
      <w:r w:rsidR="000A0468">
        <w:rPr>
          <w:rFonts w:ascii="Book Antiqua" w:hAnsi="Book Antiqua" w:cs="Times New Roman"/>
          <w:sz w:val="24"/>
          <w:szCs w:val="24"/>
        </w:rPr>
        <w:lastRenderedPageBreak/>
        <w:t>Government and every single country located in the Eastern Mediterranean region to develop policy regarding climate chan</w:t>
      </w:r>
      <w:r w:rsidR="00CE7941">
        <w:rPr>
          <w:rFonts w:ascii="Book Antiqua" w:hAnsi="Book Antiqua" w:cs="Times New Roman"/>
          <w:sz w:val="24"/>
          <w:szCs w:val="24"/>
        </w:rPr>
        <w:t>ge. Government should conduct</w:t>
      </w:r>
      <w:r w:rsidR="000A0468">
        <w:rPr>
          <w:rFonts w:ascii="Book Antiqua" w:hAnsi="Book Antiqua" w:cs="Times New Roman"/>
          <w:sz w:val="24"/>
          <w:szCs w:val="24"/>
        </w:rPr>
        <w:t xml:space="preserve"> ecological, laboratory studies and </w:t>
      </w:r>
      <w:r w:rsidR="002E33D4">
        <w:rPr>
          <w:rFonts w:ascii="Book Antiqua" w:hAnsi="Book Antiqua" w:cs="Times New Roman"/>
          <w:sz w:val="24"/>
          <w:szCs w:val="24"/>
        </w:rPr>
        <w:t xml:space="preserve">research on </w:t>
      </w:r>
      <w:r w:rsidR="000A0468">
        <w:rPr>
          <w:rFonts w:ascii="Book Antiqua" w:hAnsi="Book Antiqua" w:cs="Times New Roman"/>
          <w:sz w:val="24"/>
          <w:szCs w:val="24"/>
        </w:rPr>
        <w:t xml:space="preserve">controls for vectors in order to be able to avoid the worst case scenarios from happening. </w:t>
      </w:r>
    </w:p>
    <w:p w:rsidR="009110D4" w:rsidRDefault="009110D4" w:rsidP="007C7B9A">
      <w:pPr>
        <w:jc w:val="both"/>
        <w:rPr>
          <w:rFonts w:ascii="Book Antiqua" w:hAnsi="Book Antiqua" w:cs="Times New Roman"/>
          <w:sz w:val="24"/>
          <w:szCs w:val="24"/>
        </w:rPr>
      </w:pPr>
    </w:p>
    <w:p w:rsidR="009110D4" w:rsidRDefault="009110D4" w:rsidP="007C7B9A">
      <w:pPr>
        <w:jc w:val="both"/>
        <w:rPr>
          <w:rFonts w:ascii="Book Antiqua" w:hAnsi="Book Antiqua" w:cs="Times New Roman"/>
          <w:sz w:val="24"/>
          <w:szCs w:val="24"/>
        </w:rPr>
      </w:pPr>
    </w:p>
    <w:p w:rsidR="009110D4" w:rsidRDefault="009110D4" w:rsidP="007C7B9A">
      <w:pPr>
        <w:jc w:val="both"/>
        <w:rPr>
          <w:rFonts w:ascii="Book Antiqua" w:hAnsi="Book Antiqua" w:cs="Times New Roman"/>
          <w:sz w:val="24"/>
          <w:szCs w:val="24"/>
        </w:rPr>
      </w:pPr>
    </w:p>
    <w:p w:rsidR="009110D4" w:rsidRDefault="009110D4" w:rsidP="007C7B9A">
      <w:pPr>
        <w:jc w:val="both"/>
        <w:rPr>
          <w:rFonts w:ascii="Book Antiqua" w:hAnsi="Book Antiqua" w:cs="Times New Roman"/>
          <w:sz w:val="24"/>
          <w:szCs w:val="24"/>
        </w:rPr>
      </w:pPr>
    </w:p>
    <w:p w:rsidR="009110D4" w:rsidRDefault="009110D4" w:rsidP="007C7B9A">
      <w:pPr>
        <w:jc w:val="both"/>
        <w:rPr>
          <w:rFonts w:ascii="Book Antiqua" w:hAnsi="Book Antiqua" w:cs="Times New Roman"/>
          <w:sz w:val="24"/>
          <w:szCs w:val="24"/>
        </w:rPr>
      </w:pPr>
    </w:p>
    <w:p w:rsidR="009110D4" w:rsidRDefault="009110D4" w:rsidP="007C7B9A">
      <w:pPr>
        <w:jc w:val="both"/>
        <w:rPr>
          <w:rFonts w:ascii="Book Antiqua" w:hAnsi="Book Antiqua" w:cs="Times New Roman"/>
          <w:sz w:val="24"/>
          <w:szCs w:val="24"/>
        </w:rPr>
      </w:pPr>
    </w:p>
    <w:p w:rsidR="009110D4" w:rsidRDefault="009110D4" w:rsidP="007C7B9A">
      <w:pPr>
        <w:jc w:val="both"/>
        <w:rPr>
          <w:rFonts w:ascii="Book Antiqua" w:hAnsi="Book Antiqua" w:cs="Times New Roman"/>
          <w:sz w:val="24"/>
          <w:szCs w:val="24"/>
        </w:rPr>
      </w:pPr>
    </w:p>
    <w:p w:rsidR="009110D4" w:rsidRDefault="009110D4" w:rsidP="007C7B9A">
      <w:pPr>
        <w:jc w:val="both"/>
        <w:rPr>
          <w:rFonts w:ascii="Book Antiqua" w:hAnsi="Book Antiqua" w:cs="Times New Roman"/>
          <w:sz w:val="24"/>
          <w:szCs w:val="24"/>
        </w:rPr>
      </w:pPr>
    </w:p>
    <w:p w:rsidR="009110D4" w:rsidRDefault="009110D4" w:rsidP="007C7B9A">
      <w:pPr>
        <w:jc w:val="both"/>
        <w:rPr>
          <w:rFonts w:ascii="Book Antiqua" w:hAnsi="Book Antiqua" w:cs="Times New Roman"/>
          <w:sz w:val="24"/>
          <w:szCs w:val="24"/>
        </w:rPr>
      </w:pPr>
    </w:p>
    <w:p w:rsidR="009110D4" w:rsidRPr="00722250" w:rsidRDefault="009110D4" w:rsidP="007C7B9A">
      <w:pPr>
        <w:jc w:val="both"/>
        <w:rPr>
          <w:rFonts w:ascii="Book Antiqua" w:hAnsi="Book Antiqua" w:cs="Times New Roman"/>
          <w:sz w:val="24"/>
          <w:szCs w:val="24"/>
        </w:rPr>
      </w:pPr>
    </w:p>
    <w:p w:rsidR="00B06F60" w:rsidRDefault="00B06F60" w:rsidP="007C7B9A">
      <w:pPr>
        <w:jc w:val="both"/>
        <w:rPr>
          <w:rFonts w:ascii="Book Antiqua" w:hAnsi="Book Antiqua" w:cs="Times New Roman"/>
          <w:b/>
          <w:sz w:val="24"/>
          <w:szCs w:val="24"/>
          <w:u w:val="single"/>
        </w:rPr>
      </w:pPr>
    </w:p>
    <w:p w:rsidR="00B06F60" w:rsidRDefault="00B06F60" w:rsidP="007C7B9A">
      <w:pPr>
        <w:jc w:val="both"/>
        <w:rPr>
          <w:rFonts w:ascii="Book Antiqua" w:hAnsi="Book Antiqua" w:cs="Times New Roman"/>
          <w:b/>
          <w:sz w:val="24"/>
          <w:szCs w:val="24"/>
          <w:u w:val="single"/>
        </w:rPr>
      </w:pPr>
    </w:p>
    <w:p w:rsidR="00CE7941" w:rsidRDefault="00CE7941" w:rsidP="007C7B9A">
      <w:pPr>
        <w:jc w:val="both"/>
        <w:rPr>
          <w:rFonts w:ascii="Book Antiqua" w:hAnsi="Book Antiqua" w:cs="Times New Roman"/>
          <w:b/>
          <w:sz w:val="24"/>
          <w:szCs w:val="24"/>
          <w:u w:val="single"/>
        </w:rPr>
      </w:pPr>
    </w:p>
    <w:p w:rsidR="00CE7941" w:rsidRDefault="00CE7941" w:rsidP="007C7B9A">
      <w:pPr>
        <w:jc w:val="both"/>
        <w:rPr>
          <w:rFonts w:ascii="Book Antiqua" w:hAnsi="Book Antiqua" w:cs="Times New Roman"/>
          <w:b/>
          <w:sz w:val="24"/>
          <w:szCs w:val="24"/>
          <w:u w:val="single"/>
        </w:rPr>
      </w:pPr>
    </w:p>
    <w:p w:rsidR="00CE7941" w:rsidRDefault="00CE7941" w:rsidP="007C7B9A">
      <w:pPr>
        <w:jc w:val="both"/>
        <w:rPr>
          <w:rFonts w:ascii="Book Antiqua" w:hAnsi="Book Antiqua" w:cs="Times New Roman"/>
          <w:b/>
          <w:sz w:val="24"/>
          <w:szCs w:val="24"/>
          <w:u w:val="single"/>
        </w:rPr>
      </w:pPr>
    </w:p>
    <w:p w:rsidR="00CE7941" w:rsidRDefault="00CE7941" w:rsidP="007C7B9A">
      <w:pPr>
        <w:jc w:val="both"/>
        <w:rPr>
          <w:rFonts w:ascii="Book Antiqua" w:hAnsi="Book Antiqua" w:cs="Times New Roman"/>
          <w:b/>
          <w:sz w:val="24"/>
          <w:szCs w:val="24"/>
          <w:u w:val="single"/>
        </w:rPr>
      </w:pPr>
    </w:p>
    <w:p w:rsidR="00CE7941" w:rsidRDefault="00CE7941" w:rsidP="007C7B9A">
      <w:pPr>
        <w:jc w:val="both"/>
        <w:rPr>
          <w:rFonts w:ascii="Book Antiqua" w:hAnsi="Book Antiqua" w:cs="Times New Roman"/>
          <w:b/>
          <w:sz w:val="24"/>
          <w:szCs w:val="24"/>
          <w:u w:val="single"/>
        </w:rPr>
      </w:pPr>
    </w:p>
    <w:p w:rsidR="00CE7941" w:rsidRDefault="00CE7941" w:rsidP="007C7B9A">
      <w:pPr>
        <w:jc w:val="both"/>
        <w:rPr>
          <w:rFonts w:ascii="Book Antiqua" w:hAnsi="Book Antiqua" w:cs="Times New Roman"/>
          <w:b/>
          <w:sz w:val="24"/>
          <w:szCs w:val="24"/>
          <w:u w:val="single"/>
        </w:rPr>
      </w:pPr>
    </w:p>
    <w:p w:rsidR="00B06F60" w:rsidRPr="00B06F60" w:rsidRDefault="00B06F60" w:rsidP="007C7B9A">
      <w:pPr>
        <w:jc w:val="both"/>
        <w:rPr>
          <w:rFonts w:ascii="Book Antiqua" w:hAnsi="Book Antiqua" w:cs="Times New Roman"/>
          <w:b/>
          <w:sz w:val="24"/>
          <w:szCs w:val="24"/>
          <w:u w:val="single"/>
        </w:rPr>
      </w:pPr>
    </w:p>
    <w:p w:rsidR="00503BD8" w:rsidRDefault="00503BD8" w:rsidP="0074699F">
      <w:pPr>
        <w:jc w:val="center"/>
        <w:rPr>
          <w:rFonts w:ascii="Book Antiqua" w:hAnsi="Book Antiqua"/>
          <w:b/>
          <w:sz w:val="28"/>
          <w:u w:val="single"/>
        </w:rPr>
      </w:pPr>
      <w:r w:rsidRPr="00503BD8">
        <w:rPr>
          <w:rFonts w:ascii="Book Antiqua" w:hAnsi="Book Antiqua"/>
          <w:b/>
          <w:sz w:val="28"/>
          <w:u w:val="single"/>
        </w:rPr>
        <w:lastRenderedPageBreak/>
        <w:t>Bibliography</w:t>
      </w:r>
    </w:p>
    <w:p w:rsidR="008E5956" w:rsidRPr="008E5956" w:rsidRDefault="008E5956" w:rsidP="008E5956">
      <w:pPr>
        <w:pStyle w:val="ListParagraph"/>
        <w:numPr>
          <w:ilvl w:val="0"/>
          <w:numId w:val="1"/>
        </w:numPr>
        <w:rPr>
          <w:rFonts w:ascii="Book Antiqua" w:hAnsi="Book Antiqua"/>
          <w:b/>
          <w:sz w:val="24"/>
          <w:szCs w:val="24"/>
          <w:u w:val="single"/>
        </w:rPr>
      </w:pPr>
      <w:r>
        <w:rPr>
          <w:rFonts w:ascii="Book Antiqua" w:hAnsi="Book Antiqua"/>
          <w:sz w:val="24"/>
          <w:szCs w:val="24"/>
        </w:rPr>
        <w:t xml:space="preserve">Worlds Health Organization [WHO], (2012), Climate change. Available at: </w:t>
      </w:r>
      <w:hyperlink r:id="rId36" w:history="1">
        <w:r w:rsidRPr="00E904BB">
          <w:rPr>
            <w:rStyle w:val="Hyperlink"/>
            <w:rFonts w:ascii="Book Antiqua" w:hAnsi="Book Antiqua"/>
            <w:sz w:val="24"/>
            <w:szCs w:val="24"/>
          </w:rPr>
          <w:t>http://www.euro.who.int/en/what-we-do/health-topics/environment-and-health/Climate-change/activities/climate-change-and-impacts-research-the-mediterranean-environment-the-circe-project</w:t>
        </w:r>
      </w:hyperlink>
    </w:p>
    <w:p w:rsidR="008E5956" w:rsidRPr="008E5956" w:rsidRDefault="008E5956" w:rsidP="008E5956">
      <w:pPr>
        <w:pStyle w:val="ListParagraph"/>
        <w:numPr>
          <w:ilvl w:val="0"/>
          <w:numId w:val="1"/>
        </w:numPr>
        <w:rPr>
          <w:rFonts w:ascii="Book Antiqua" w:hAnsi="Book Antiqua"/>
          <w:b/>
          <w:sz w:val="24"/>
          <w:szCs w:val="24"/>
          <w:u w:val="single"/>
        </w:rPr>
      </w:pPr>
      <w:r w:rsidRPr="00FA398C">
        <w:rPr>
          <w:rFonts w:ascii="Book Antiqua" w:hAnsi="Book Antiqua"/>
          <w:sz w:val="24"/>
          <w:szCs w:val="24"/>
        </w:rPr>
        <w:t xml:space="preserve">Price, C., Michaelides, S., Pashiardis, S., Alpert, P., (1999), Long term changes in diurnal temperature range in Cyprus. Atmospheric Research 51: 85 – 98. Available at: </w:t>
      </w:r>
      <w:hyperlink r:id="rId37" w:history="1">
        <w:r w:rsidRPr="00FA398C">
          <w:rPr>
            <w:rStyle w:val="Hyperlink"/>
            <w:rFonts w:ascii="Book Antiqua" w:hAnsi="Book Antiqua"/>
            <w:sz w:val="24"/>
            <w:szCs w:val="24"/>
          </w:rPr>
          <w:t>http://www.tau.ac.il/~pinhas/papers/1999/Price_et_al_AR_1999.pdf</w:t>
        </w:r>
      </w:hyperlink>
    </w:p>
    <w:p w:rsidR="008E5956" w:rsidRPr="00323313" w:rsidRDefault="008E5956" w:rsidP="008E5956">
      <w:pPr>
        <w:pStyle w:val="ListParagraph"/>
        <w:numPr>
          <w:ilvl w:val="0"/>
          <w:numId w:val="1"/>
        </w:numPr>
        <w:rPr>
          <w:rFonts w:ascii="Book Antiqua" w:hAnsi="Book Antiqua"/>
          <w:b/>
          <w:sz w:val="24"/>
          <w:szCs w:val="24"/>
          <w:u w:val="single"/>
        </w:rPr>
      </w:pPr>
      <w:r w:rsidRPr="00FA398C">
        <w:rPr>
          <w:rFonts w:ascii="Book Antiqua" w:hAnsi="Book Antiqua"/>
          <w:sz w:val="24"/>
          <w:szCs w:val="24"/>
        </w:rPr>
        <w:t>Hadjinicolaou, P., Giannakoppoulos, C., Zeferos, C., Lange, M.A., Pashiardis, S., Levieveld, J., (2010), Mid-21</w:t>
      </w:r>
      <w:r w:rsidRPr="00FA398C">
        <w:rPr>
          <w:rFonts w:ascii="Book Antiqua" w:hAnsi="Book Antiqua"/>
          <w:sz w:val="24"/>
          <w:szCs w:val="24"/>
          <w:vertAlign w:val="superscript"/>
        </w:rPr>
        <w:t>st</w:t>
      </w:r>
      <w:r w:rsidRPr="00FA398C">
        <w:rPr>
          <w:rFonts w:ascii="Book Antiqua" w:hAnsi="Book Antiqua"/>
          <w:sz w:val="24"/>
          <w:szCs w:val="24"/>
        </w:rPr>
        <w:t xml:space="preserve"> century climate and weather extremes in Cyprus as projected by six regional climate models. Reg Environmen Change 11: 441 – 457. Available at: </w:t>
      </w:r>
      <w:hyperlink r:id="rId38" w:history="1">
        <w:r w:rsidRPr="00FA398C">
          <w:rPr>
            <w:rStyle w:val="Hyperlink"/>
            <w:rFonts w:ascii="Book Antiqua" w:hAnsi="Book Antiqua"/>
            <w:sz w:val="24"/>
            <w:szCs w:val="24"/>
          </w:rPr>
          <w:t>http://www.springerlink.com.ezp-prod1.hul.harvard.edu/content/772536n63q500wpt/fulltext.pdf</w:t>
        </w:r>
      </w:hyperlink>
    </w:p>
    <w:p w:rsidR="00323313" w:rsidRPr="00950430" w:rsidRDefault="00323313" w:rsidP="00323313">
      <w:pPr>
        <w:pStyle w:val="ListParagraph"/>
        <w:numPr>
          <w:ilvl w:val="0"/>
          <w:numId w:val="1"/>
        </w:numPr>
        <w:rPr>
          <w:rFonts w:ascii="Book Antiqua" w:hAnsi="Book Antiqua"/>
          <w:b/>
          <w:sz w:val="24"/>
          <w:szCs w:val="24"/>
          <w:u w:val="single"/>
        </w:rPr>
      </w:pPr>
      <w:r>
        <w:rPr>
          <w:rFonts w:ascii="Book Antiqua" w:hAnsi="Book Antiqua"/>
          <w:sz w:val="24"/>
          <w:szCs w:val="24"/>
        </w:rPr>
        <w:t xml:space="preserve">Ronald, R., (1914), Malaria in Cyprus and Greece. Section of Epidemiology and State Medicine, 107 – 118. Available at: </w:t>
      </w:r>
      <w:hyperlink r:id="rId39" w:history="1">
        <w:r w:rsidRPr="00E904BB">
          <w:rPr>
            <w:rStyle w:val="Hyperlink"/>
            <w:rFonts w:ascii="Book Antiqua" w:hAnsi="Book Antiqua"/>
            <w:sz w:val="24"/>
            <w:szCs w:val="24"/>
          </w:rPr>
          <w:t>http://www.ncbi.nlm.nih.gov.ezp-prod1.hul.harvard.edu/pmc/articles/PMC2002954/pdf/procrsmed00949-0111.pdf</w:t>
        </w:r>
      </w:hyperlink>
    </w:p>
    <w:p w:rsidR="00323313" w:rsidRDefault="00323313" w:rsidP="00323313">
      <w:pPr>
        <w:pStyle w:val="ListParagraph"/>
        <w:numPr>
          <w:ilvl w:val="0"/>
          <w:numId w:val="1"/>
        </w:numPr>
        <w:autoSpaceDE w:val="0"/>
        <w:autoSpaceDN w:val="0"/>
        <w:adjustRightInd w:val="0"/>
        <w:spacing w:after="0"/>
        <w:rPr>
          <w:rFonts w:ascii="Book Antiqua" w:hAnsi="Book Antiqua" w:cs="Times New Roman"/>
          <w:sz w:val="24"/>
          <w:szCs w:val="20"/>
        </w:rPr>
      </w:pPr>
      <w:r w:rsidRPr="000A3F4E">
        <w:rPr>
          <w:rFonts w:ascii="Book Antiqua" w:hAnsi="Book Antiqua" w:cs="Times New Roman"/>
          <w:sz w:val="24"/>
          <w:szCs w:val="20"/>
        </w:rPr>
        <w:t xml:space="preserve">Dujardin, J.C., Campino, L., Canavate, C., Dedet, J.P., Gradoni, L., Soteriadou, K., Mazeris, A., Ozbe, Y., Boelaert, M., (2008). Spread of vector-borne diseases and neglect of Leishmaniasis, Europe. Emerging Infectious Diseases, 14: 1013 – 1018. Available at: </w:t>
      </w:r>
      <w:hyperlink r:id="rId40" w:history="1">
        <w:r w:rsidRPr="00E904BB">
          <w:rPr>
            <w:rStyle w:val="Hyperlink"/>
            <w:rFonts w:ascii="Book Antiqua" w:hAnsi="Book Antiqua" w:cs="Times New Roman"/>
            <w:sz w:val="24"/>
            <w:szCs w:val="20"/>
          </w:rPr>
          <w:t>http://wwwnc.cdc.gov/eid/article/14/7/pdfs/07-1589.pdf</w:t>
        </w:r>
      </w:hyperlink>
    </w:p>
    <w:p w:rsidR="00323313" w:rsidRPr="00FA398C" w:rsidRDefault="00323313" w:rsidP="00323313">
      <w:pPr>
        <w:pStyle w:val="ListParagraph"/>
        <w:numPr>
          <w:ilvl w:val="0"/>
          <w:numId w:val="1"/>
        </w:numPr>
        <w:rPr>
          <w:rFonts w:ascii="Book Antiqua" w:hAnsi="Book Antiqua"/>
          <w:b/>
          <w:sz w:val="24"/>
          <w:szCs w:val="24"/>
          <w:u w:val="single"/>
        </w:rPr>
      </w:pPr>
      <w:r w:rsidRPr="00FA398C">
        <w:rPr>
          <w:rFonts w:ascii="Book Antiqua" w:hAnsi="Book Antiqua"/>
          <w:sz w:val="24"/>
          <w:szCs w:val="24"/>
        </w:rPr>
        <w:t xml:space="preserve">Cook, G C. (1992), Effect of global warming on the distribution of parasitic. Journal of the Royal Society of Medicine, 85: 688 – 691. Available at: </w:t>
      </w:r>
      <w:hyperlink r:id="rId41" w:history="1">
        <w:r w:rsidRPr="00FA398C">
          <w:rPr>
            <w:rStyle w:val="Hyperlink"/>
            <w:rFonts w:ascii="Book Antiqua" w:hAnsi="Book Antiqua"/>
            <w:sz w:val="24"/>
            <w:szCs w:val="24"/>
          </w:rPr>
          <w:t>http://www.ncbi.nlm.nih.gov/pmc/articles/PMC1293729/pdf/jrsocmed00105-0048.pdf</w:t>
        </w:r>
      </w:hyperlink>
    </w:p>
    <w:p w:rsidR="00323313" w:rsidRDefault="00323313" w:rsidP="00323313">
      <w:pPr>
        <w:pStyle w:val="ListParagraph"/>
        <w:numPr>
          <w:ilvl w:val="0"/>
          <w:numId w:val="1"/>
        </w:numPr>
        <w:rPr>
          <w:rFonts w:ascii="Book Antiqua" w:hAnsi="Book Antiqua"/>
          <w:sz w:val="24"/>
          <w:szCs w:val="24"/>
        </w:rPr>
      </w:pPr>
      <w:r w:rsidRPr="004D32C7">
        <w:rPr>
          <w:rFonts w:ascii="Book Antiqua" w:hAnsi="Book Antiqua"/>
          <w:sz w:val="24"/>
          <w:szCs w:val="24"/>
        </w:rPr>
        <w:t xml:space="preserve">Khasnis, A.A., Nettleman, M.D., (2005), </w:t>
      </w:r>
      <w:r>
        <w:rPr>
          <w:rFonts w:ascii="Book Antiqua" w:hAnsi="Book Antiqua"/>
          <w:sz w:val="24"/>
          <w:szCs w:val="24"/>
        </w:rPr>
        <w:t xml:space="preserve">Global warming and infectious disease. Archives of Medicine Research, 36: 689 – 696. Available at: </w:t>
      </w:r>
      <w:hyperlink r:id="rId42" w:history="1">
        <w:r w:rsidRPr="00E904BB">
          <w:rPr>
            <w:rStyle w:val="Hyperlink"/>
            <w:rFonts w:ascii="Book Antiqua" w:hAnsi="Book Antiqua"/>
            <w:sz w:val="24"/>
            <w:szCs w:val="24"/>
          </w:rPr>
          <w:t>http://ac.els-cdn.com.ezp-prod1.hul.harvard.edu/S0188440905001517/1-s2.0-S0188440905001517-main.pdf?_tid=a06b90f3ca18dbc5e48b72b895f673e2&amp;acdnat=1340811344_4de8c3870a5849dc932b820a6df8148c</w:t>
        </w:r>
      </w:hyperlink>
    </w:p>
    <w:p w:rsidR="00006972" w:rsidRPr="00FA398C" w:rsidRDefault="00006972" w:rsidP="00006972">
      <w:pPr>
        <w:pStyle w:val="ListParagraph"/>
        <w:numPr>
          <w:ilvl w:val="0"/>
          <w:numId w:val="1"/>
        </w:numPr>
        <w:rPr>
          <w:rFonts w:ascii="Book Antiqua" w:hAnsi="Book Antiqua"/>
          <w:b/>
          <w:sz w:val="24"/>
          <w:szCs w:val="24"/>
          <w:u w:val="single"/>
        </w:rPr>
      </w:pPr>
      <w:r w:rsidRPr="00FA398C">
        <w:rPr>
          <w:rFonts w:ascii="Book Antiqua" w:hAnsi="Book Antiqua"/>
          <w:sz w:val="24"/>
          <w:szCs w:val="24"/>
        </w:rPr>
        <w:lastRenderedPageBreak/>
        <w:t xml:space="preserve">Shuman, E., (2010), Global climate change and infectious diseases. The New England Journal of Medicine 362: 1061 – 1063. Available at: </w:t>
      </w:r>
      <w:hyperlink r:id="rId43" w:history="1">
        <w:r w:rsidRPr="00FA398C">
          <w:rPr>
            <w:rStyle w:val="Hyperlink"/>
            <w:rFonts w:ascii="Book Antiqua" w:hAnsi="Book Antiqua"/>
            <w:sz w:val="24"/>
            <w:szCs w:val="24"/>
          </w:rPr>
          <w:t>http://www.nejm.org/doi/pdf/10.1056/NEJMp0912931</w:t>
        </w:r>
      </w:hyperlink>
    </w:p>
    <w:p w:rsidR="00323313" w:rsidRPr="00006972" w:rsidRDefault="00006972" w:rsidP="00006972">
      <w:pPr>
        <w:pStyle w:val="ListParagraph"/>
        <w:numPr>
          <w:ilvl w:val="0"/>
          <w:numId w:val="1"/>
        </w:numPr>
        <w:rPr>
          <w:rFonts w:ascii="Book Antiqua" w:hAnsi="Book Antiqua"/>
          <w:sz w:val="24"/>
          <w:szCs w:val="24"/>
          <w:u w:val="single"/>
        </w:rPr>
      </w:pPr>
      <w:r w:rsidRPr="00006972">
        <w:rPr>
          <w:rFonts w:ascii="Book Antiqua" w:hAnsi="Book Antiqua"/>
          <w:sz w:val="24"/>
          <w:szCs w:val="24"/>
        </w:rPr>
        <w:t xml:space="preserve">Schmidhuber, J., Tubiello, F., (2007), Global food security under climate change. National Academy of Science of the USA, 104: 19703 – 19708. Available at: </w:t>
      </w:r>
      <w:hyperlink r:id="rId44" w:history="1">
        <w:r w:rsidRPr="00006972">
          <w:rPr>
            <w:rStyle w:val="Hyperlink"/>
            <w:rFonts w:ascii="Book Antiqua" w:hAnsi="Book Antiqua"/>
            <w:sz w:val="24"/>
            <w:szCs w:val="24"/>
          </w:rPr>
          <w:t>http://www.pnas.org.ezp-prod1.hul.harvard.edu/content/104/50/19703.full.pdf</w:t>
        </w:r>
      </w:hyperlink>
    </w:p>
    <w:p w:rsidR="00006972" w:rsidRDefault="00006972" w:rsidP="00006972">
      <w:pPr>
        <w:pStyle w:val="ListParagraph"/>
        <w:numPr>
          <w:ilvl w:val="0"/>
          <w:numId w:val="1"/>
        </w:numPr>
        <w:rPr>
          <w:rFonts w:ascii="Book Antiqua" w:hAnsi="Book Antiqua"/>
          <w:sz w:val="24"/>
          <w:szCs w:val="24"/>
          <w:u w:val="single"/>
        </w:rPr>
      </w:pPr>
      <w:r w:rsidRPr="000A3F4E">
        <w:rPr>
          <w:rFonts w:ascii="Book Antiqua" w:hAnsi="Book Antiqua"/>
          <w:sz w:val="24"/>
          <w:szCs w:val="24"/>
        </w:rPr>
        <w:t>Sellers, R.F., Gibbs, E.P.J., Herniman, K.A.J., (1979), Possible origin of the bluetongue in Cyprus August 1977. J. Hyg., Camb. 83: 547 – 555. Available at:</w:t>
      </w:r>
      <w:r>
        <w:rPr>
          <w:rFonts w:ascii="Book Antiqua" w:hAnsi="Book Antiqua"/>
          <w:sz w:val="24"/>
          <w:szCs w:val="24"/>
          <w:u w:val="single"/>
        </w:rPr>
        <w:t xml:space="preserve"> </w:t>
      </w:r>
      <w:hyperlink r:id="rId45" w:history="1">
        <w:r w:rsidRPr="00E904BB">
          <w:rPr>
            <w:rStyle w:val="Hyperlink"/>
            <w:rFonts w:ascii="Book Antiqua" w:hAnsi="Book Antiqua"/>
            <w:sz w:val="24"/>
            <w:szCs w:val="24"/>
          </w:rPr>
          <w:t>http://www.ncbi.nlm.nih.gov.ezp-prod1.hul.harvard.edu/pmc/articles/PMC2130172/pdf/jhyg00045-0159.pdf</w:t>
        </w:r>
      </w:hyperlink>
    </w:p>
    <w:p w:rsidR="00006972" w:rsidRDefault="00006972" w:rsidP="00006972">
      <w:pPr>
        <w:pStyle w:val="ListParagraph"/>
        <w:numPr>
          <w:ilvl w:val="0"/>
          <w:numId w:val="1"/>
        </w:numPr>
        <w:rPr>
          <w:rFonts w:ascii="Book Antiqua" w:hAnsi="Book Antiqua"/>
          <w:sz w:val="24"/>
          <w:szCs w:val="24"/>
          <w:u w:val="single"/>
        </w:rPr>
      </w:pPr>
      <w:r w:rsidRPr="004D32C7">
        <w:rPr>
          <w:rFonts w:ascii="Book Antiqua" w:hAnsi="Book Antiqua"/>
          <w:sz w:val="24"/>
          <w:szCs w:val="24"/>
        </w:rPr>
        <w:t xml:space="preserve">Perry, B.D., Grace, D., Sones, K., (2010), Current drivers and future directions of global livestock disease dynamics. PNAS: 1 – 7. Available at: </w:t>
      </w:r>
      <w:hyperlink r:id="rId46" w:history="1">
        <w:r w:rsidRPr="00E904BB">
          <w:rPr>
            <w:rStyle w:val="Hyperlink"/>
            <w:rFonts w:ascii="Book Antiqua" w:hAnsi="Book Antiqua"/>
            <w:sz w:val="24"/>
            <w:szCs w:val="24"/>
          </w:rPr>
          <w:t>http://www.pnas.org.ezp-prod1.hul.harvard.edu/content/early/2011/05/10/1012953108.full.pdf</w:t>
        </w:r>
      </w:hyperlink>
    </w:p>
    <w:p w:rsidR="00FF69E5" w:rsidRDefault="00FF69E5" w:rsidP="00FF69E5">
      <w:pPr>
        <w:pStyle w:val="ListParagraph"/>
        <w:numPr>
          <w:ilvl w:val="0"/>
          <w:numId w:val="1"/>
        </w:numPr>
        <w:rPr>
          <w:rFonts w:ascii="Book Antiqua" w:hAnsi="Book Antiqua"/>
          <w:sz w:val="24"/>
          <w:szCs w:val="24"/>
          <w:u w:val="single"/>
        </w:rPr>
      </w:pPr>
      <w:r w:rsidRPr="00B95C5D">
        <w:rPr>
          <w:rFonts w:ascii="Book Antiqua" w:hAnsi="Book Antiqua"/>
          <w:sz w:val="24"/>
          <w:szCs w:val="24"/>
        </w:rPr>
        <w:t xml:space="preserve">Meteorological Service, (2012), The climate of Cyprus. Available at:  </w:t>
      </w:r>
      <w:hyperlink r:id="rId47" w:history="1">
        <w:r w:rsidRPr="00545B8D">
          <w:rPr>
            <w:rStyle w:val="Hyperlink"/>
            <w:rFonts w:ascii="Book Antiqua" w:hAnsi="Book Antiqua"/>
            <w:sz w:val="24"/>
            <w:szCs w:val="24"/>
          </w:rPr>
          <w:t>http://www.moa.gov.cy/moa/MS/MS.nsf/DMLcyclimate_en/DMLcyclimate_en?OpenDocument</w:t>
        </w:r>
      </w:hyperlink>
    </w:p>
    <w:p w:rsidR="00FF69E5" w:rsidRDefault="00FF69E5" w:rsidP="00FF69E5">
      <w:pPr>
        <w:pStyle w:val="ListParagraph"/>
        <w:numPr>
          <w:ilvl w:val="0"/>
          <w:numId w:val="1"/>
        </w:numPr>
        <w:rPr>
          <w:rFonts w:ascii="Book Antiqua" w:hAnsi="Book Antiqua"/>
          <w:sz w:val="24"/>
          <w:szCs w:val="24"/>
          <w:u w:val="single"/>
        </w:rPr>
      </w:pPr>
      <w:r w:rsidRPr="00B95C5D">
        <w:rPr>
          <w:rFonts w:ascii="Book Antiqua" w:hAnsi="Book Antiqua"/>
          <w:sz w:val="24"/>
          <w:szCs w:val="24"/>
        </w:rPr>
        <w:t xml:space="preserve">NRDC, Global warming and our health: Addressing the most serious impacts of climate change. Available at: </w:t>
      </w:r>
      <w:hyperlink r:id="rId48" w:history="1">
        <w:r w:rsidRPr="00E904BB">
          <w:rPr>
            <w:rStyle w:val="Hyperlink"/>
            <w:rFonts w:ascii="Book Antiqua" w:hAnsi="Book Antiqua"/>
            <w:sz w:val="24"/>
            <w:szCs w:val="24"/>
          </w:rPr>
          <w:t>http://cahpf.org/GoDocUserFiles/553.12_NRDC_Global_Warming_and_Our_Health.pdf</w:t>
        </w:r>
      </w:hyperlink>
    </w:p>
    <w:p w:rsidR="00FF69E5" w:rsidRDefault="00FF69E5" w:rsidP="00FF69E5">
      <w:pPr>
        <w:pStyle w:val="ListParagraph"/>
        <w:numPr>
          <w:ilvl w:val="0"/>
          <w:numId w:val="1"/>
        </w:numPr>
        <w:rPr>
          <w:rFonts w:ascii="Book Antiqua" w:hAnsi="Book Antiqua"/>
          <w:sz w:val="24"/>
          <w:szCs w:val="24"/>
          <w:u w:val="single"/>
        </w:rPr>
      </w:pPr>
      <w:r w:rsidRPr="00B41536">
        <w:rPr>
          <w:rFonts w:ascii="Book Antiqua" w:hAnsi="Book Antiqua"/>
          <w:sz w:val="24"/>
          <w:szCs w:val="24"/>
        </w:rPr>
        <w:t xml:space="preserve">Morey, P.R., (2010), Climate change and potential effects on microbial air quality in the built environment. Available at: </w:t>
      </w:r>
      <w:hyperlink r:id="rId49" w:history="1">
        <w:r w:rsidRPr="00E904BB">
          <w:rPr>
            <w:rStyle w:val="Hyperlink"/>
            <w:rFonts w:ascii="Book Antiqua" w:hAnsi="Book Antiqua"/>
            <w:sz w:val="24"/>
            <w:szCs w:val="24"/>
          </w:rPr>
          <w:t>http://www.epa.gov/iaq/pdfs/climate_and_microbial_iaq.pdf</w:t>
        </w:r>
      </w:hyperlink>
    </w:p>
    <w:p w:rsidR="007C7B9A" w:rsidRPr="00950430" w:rsidRDefault="007C7B9A" w:rsidP="007C7B9A">
      <w:pPr>
        <w:pStyle w:val="ListParagraph"/>
        <w:numPr>
          <w:ilvl w:val="0"/>
          <w:numId w:val="1"/>
        </w:numPr>
        <w:rPr>
          <w:rFonts w:ascii="Book Antiqua" w:hAnsi="Book Antiqua"/>
          <w:b/>
          <w:sz w:val="24"/>
          <w:szCs w:val="24"/>
          <w:u w:val="single"/>
        </w:rPr>
      </w:pPr>
      <w:r w:rsidRPr="00FA398C">
        <w:rPr>
          <w:rFonts w:ascii="Book Antiqua" w:hAnsi="Book Antiqua"/>
          <w:sz w:val="24"/>
          <w:szCs w:val="24"/>
        </w:rPr>
        <w:t xml:space="preserve">Statistical Service of the Republic of Cyprus, (2010), Latest Figures: Population and Demographic Statistics, 2009. Available at: </w:t>
      </w:r>
      <w:hyperlink r:id="rId50" w:history="1">
        <w:r w:rsidRPr="00FA398C">
          <w:rPr>
            <w:rStyle w:val="Hyperlink"/>
            <w:rFonts w:ascii="Book Antiqua" w:hAnsi="Book Antiqua"/>
            <w:sz w:val="24"/>
            <w:szCs w:val="24"/>
          </w:rPr>
          <w:t>http://www.mof.gov.cy/mof/cystat/statistics.nsf/All/BC00ECA1F219DF78C22577CB0039BF65?OpenDocument&amp;sub=1&amp;sel=1&amp;e=&amp;print</w:t>
        </w:r>
      </w:hyperlink>
    </w:p>
    <w:p w:rsidR="00FA4779" w:rsidRPr="007C7B9A" w:rsidRDefault="007C7B9A" w:rsidP="00FA4779">
      <w:pPr>
        <w:pStyle w:val="ListParagraph"/>
        <w:numPr>
          <w:ilvl w:val="0"/>
          <w:numId w:val="1"/>
        </w:numPr>
        <w:rPr>
          <w:rFonts w:ascii="Book Antiqua" w:hAnsi="Book Antiqua"/>
          <w:sz w:val="24"/>
          <w:szCs w:val="24"/>
        </w:rPr>
      </w:pPr>
      <w:r w:rsidRPr="007C7B9A">
        <w:rPr>
          <w:rFonts w:ascii="Book Antiqua" w:hAnsi="Book Antiqua"/>
          <w:sz w:val="24"/>
          <w:szCs w:val="24"/>
        </w:rPr>
        <w:t xml:space="preserve">Statistical Service of the Republic of Cyprus, (2010), Latest Figures: Population and Demographic Statistics, 2009. Available at: </w:t>
      </w:r>
      <w:hyperlink r:id="rId51" w:history="1">
        <w:r w:rsidRPr="007C7B9A">
          <w:rPr>
            <w:rStyle w:val="Hyperlink"/>
            <w:rFonts w:ascii="Book Antiqua" w:hAnsi="Book Antiqua"/>
            <w:sz w:val="24"/>
            <w:szCs w:val="24"/>
          </w:rPr>
          <w:t>http://www.mof.gov.cy/mof/cystat/statistics.nsf/All/BC00ECA1F219DF78C22577CB0039BF65?OpenDocument&amp;sub=1&amp;sel=1&amp;e=&amp;print</w:t>
        </w:r>
      </w:hyperlink>
    </w:p>
    <w:sectPr w:rsidR="00FA4779" w:rsidRPr="007C7B9A">
      <w:headerReference w:type="even" r:id="rId52"/>
      <w:headerReference w:type="default" r:id="rId53"/>
      <w:footerReference w:type="even" r:id="rId54"/>
      <w:footerReference w:type="default" r:id="rId55"/>
      <w:headerReference w:type="first" r:id="rId56"/>
      <w:footerReference w:type="first" r:id="rId5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47F2" w:rsidRDefault="009447F2" w:rsidP="00A93A89">
      <w:pPr>
        <w:spacing w:after="0" w:line="240" w:lineRule="auto"/>
      </w:pPr>
      <w:r>
        <w:separator/>
      </w:r>
    </w:p>
  </w:endnote>
  <w:endnote w:type="continuationSeparator" w:id="0">
    <w:p w:rsidR="009447F2" w:rsidRDefault="009447F2" w:rsidP="00A93A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altName w:val="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689" w:rsidRDefault="0021768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9842342"/>
      <w:docPartObj>
        <w:docPartGallery w:val="Page Numbers (Bottom of Page)"/>
        <w:docPartUnique/>
      </w:docPartObj>
    </w:sdtPr>
    <w:sdtEndPr/>
    <w:sdtContent>
      <w:sdt>
        <w:sdtPr>
          <w:id w:val="860082579"/>
          <w:docPartObj>
            <w:docPartGallery w:val="Page Numbers (Top of Page)"/>
            <w:docPartUnique/>
          </w:docPartObj>
        </w:sdtPr>
        <w:sdtEndPr/>
        <w:sdtContent>
          <w:p w:rsidR="00323313" w:rsidRDefault="0032331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217689">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17689">
              <w:rPr>
                <w:b/>
                <w:bCs/>
                <w:noProof/>
              </w:rPr>
              <w:t>11</w:t>
            </w:r>
            <w:r>
              <w:rPr>
                <w:b/>
                <w:bCs/>
                <w:sz w:val="24"/>
                <w:szCs w:val="24"/>
              </w:rPr>
              <w:fldChar w:fldCharType="end"/>
            </w:r>
          </w:p>
        </w:sdtContent>
      </w:sdt>
    </w:sdtContent>
  </w:sdt>
  <w:p w:rsidR="00323313" w:rsidRDefault="0032331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689" w:rsidRDefault="002176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47F2" w:rsidRDefault="009447F2" w:rsidP="00A93A89">
      <w:pPr>
        <w:spacing w:after="0" w:line="240" w:lineRule="auto"/>
      </w:pPr>
      <w:r>
        <w:separator/>
      </w:r>
    </w:p>
  </w:footnote>
  <w:footnote w:type="continuationSeparator" w:id="0">
    <w:p w:rsidR="009447F2" w:rsidRDefault="009447F2" w:rsidP="00A93A89">
      <w:pPr>
        <w:spacing w:after="0" w:line="240" w:lineRule="auto"/>
      </w:pPr>
      <w:r>
        <w:continuationSeparator/>
      </w:r>
    </w:p>
  </w:footnote>
  <w:footnote w:id="1">
    <w:p w:rsidR="00323313" w:rsidRPr="002235F9" w:rsidRDefault="00323313" w:rsidP="00CA024A">
      <w:pPr>
        <w:spacing w:after="0"/>
        <w:rPr>
          <w:rFonts w:asciiTheme="majorHAnsi" w:hAnsiTheme="majorHAnsi"/>
          <w:b/>
          <w:u w:val="single"/>
        </w:rPr>
      </w:pPr>
      <w:r w:rsidRPr="002235F9">
        <w:rPr>
          <w:rStyle w:val="FootnoteReference"/>
          <w:rFonts w:asciiTheme="majorHAnsi" w:hAnsiTheme="majorHAnsi"/>
        </w:rPr>
        <w:footnoteRef/>
      </w:r>
      <w:r w:rsidRPr="002235F9">
        <w:rPr>
          <w:rFonts w:asciiTheme="majorHAnsi" w:hAnsiTheme="majorHAnsi"/>
        </w:rPr>
        <w:t xml:space="preserve"> Worlds Health Organization [WHO], (2012), Climate change. </w:t>
      </w:r>
    </w:p>
    <w:p w:rsidR="00323313" w:rsidRDefault="00323313">
      <w:pPr>
        <w:pStyle w:val="FootnoteText"/>
      </w:pPr>
    </w:p>
  </w:footnote>
  <w:footnote w:id="2">
    <w:p w:rsidR="00323313" w:rsidRPr="002235F9" w:rsidRDefault="00323313" w:rsidP="00CA024A">
      <w:pPr>
        <w:spacing w:after="0" w:line="240" w:lineRule="auto"/>
        <w:rPr>
          <w:rFonts w:asciiTheme="majorHAnsi" w:hAnsiTheme="majorHAnsi"/>
          <w:b/>
          <w:u w:val="single"/>
        </w:rPr>
      </w:pPr>
      <w:r w:rsidRPr="002235F9">
        <w:rPr>
          <w:rStyle w:val="FootnoteReference"/>
          <w:rFonts w:asciiTheme="majorHAnsi" w:hAnsiTheme="majorHAnsi"/>
        </w:rPr>
        <w:footnoteRef/>
      </w:r>
      <w:r w:rsidRPr="002235F9">
        <w:rPr>
          <w:rFonts w:asciiTheme="majorHAnsi" w:hAnsiTheme="majorHAnsi"/>
        </w:rPr>
        <w:t xml:space="preserve"> Price, C., Michaelides, S., Pashiardis, S., Alpert, P., (1999), Long term changes in diurnal temperature range in Cyprus. Atmospheric Research 51: 85 – 98. </w:t>
      </w:r>
    </w:p>
    <w:p w:rsidR="00323313" w:rsidRPr="002235F9" w:rsidRDefault="00323313" w:rsidP="00CA024A">
      <w:pPr>
        <w:pStyle w:val="FootnoteText"/>
        <w:rPr>
          <w:rFonts w:asciiTheme="majorHAnsi" w:hAnsiTheme="majorHAnsi"/>
          <w:sz w:val="22"/>
          <w:szCs w:val="22"/>
        </w:rPr>
      </w:pPr>
    </w:p>
  </w:footnote>
  <w:footnote w:id="3">
    <w:p w:rsidR="00323313" w:rsidRPr="002235F9" w:rsidRDefault="00323313" w:rsidP="00CA024A">
      <w:pPr>
        <w:spacing w:after="0" w:line="240" w:lineRule="auto"/>
        <w:rPr>
          <w:rFonts w:asciiTheme="majorHAnsi" w:hAnsiTheme="majorHAnsi"/>
          <w:b/>
          <w:u w:val="single"/>
        </w:rPr>
      </w:pPr>
      <w:r w:rsidRPr="002235F9">
        <w:rPr>
          <w:rStyle w:val="FootnoteReference"/>
          <w:rFonts w:asciiTheme="majorHAnsi" w:hAnsiTheme="majorHAnsi"/>
        </w:rPr>
        <w:footnoteRef/>
      </w:r>
      <w:r w:rsidRPr="002235F9">
        <w:rPr>
          <w:rFonts w:asciiTheme="majorHAnsi" w:hAnsiTheme="majorHAnsi"/>
        </w:rPr>
        <w:t xml:space="preserve"> Hadjinicolaou, P., Giannakoppoulos, C., Zeferos, C., Lange, M.A., Pashiardis, S., Levieveld, J., (2010), Mid-21</w:t>
      </w:r>
      <w:r w:rsidRPr="002235F9">
        <w:rPr>
          <w:rFonts w:asciiTheme="majorHAnsi" w:hAnsiTheme="majorHAnsi"/>
          <w:vertAlign w:val="superscript"/>
        </w:rPr>
        <w:t>st</w:t>
      </w:r>
      <w:r w:rsidRPr="002235F9">
        <w:rPr>
          <w:rFonts w:asciiTheme="majorHAnsi" w:hAnsiTheme="majorHAnsi"/>
        </w:rPr>
        <w:t xml:space="preserve"> century climate and weather extremes in Cyprus as projected by six regional climate models. Reg Environmen Change 11: 441 – 457.</w:t>
      </w:r>
      <w:r w:rsidR="00CE7941" w:rsidRPr="002235F9">
        <w:rPr>
          <w:rFonts w:asciiTheme="majorHAnsi" w:hAnsiTheme="majorHAnsi"/>
          <w:b/>
          <w:u w:val="single"/>
        </w:rPr>
        <w:t xml:space="preserve"> </w:t>
      </w:r>
    </w:p>
    <w:p w:rsidR="00323313" w:rsidRDefault="00323313">
      <w:pPr>
        <w:pStyle w:val="FootnoteText"/>
      </w:pPr>
    </w:p>
  </w:footnote>
  <w:footnote w:id="4">
    <w:p w:rsidR="00323313" w:rsidRPr="002235F9" w:rsidRDefault="00323313" w:rsidP="002235F9">
      <w:pPr>
        <w:spacing w:after="0"/>
        <w:rPr>
          <w:rFonts w:asciiTheme="majorHAnsi" w:hAnsiTheme="majorHAnsi"/>
          <w:b/>
          <w:u w:val="single"/>
        </w:rPr>
      </w:pPr>
      <w:r w:rsidRPr="002235F9">
        <w:rPr>
          <w:rStyle w:val="FootnoteReference"/>
          <w:rFonts w:asciiTheme="majorHAnsi" w:hAnsiTheme="majorHAnsi"/>
        </w:rPr>
        <w:footnoteRef/>
      </w:r>
      <w:r w:rsidRPr="002235F9">
        <w:rPr>
          <w:rFonts w:asciiTheme="majorHAnsi" w:hAnsiTheme="majorHAnsi"/>
        </w:rPr>
        <w:t xml:space="preserve"> Ronald, R., (1914), Malaria in Cyprus and Greece. Section of Epidemiology and State Medicine, 107 – 118. </w:t>
      </w:r>
    </w:p>
    <w:p w:rsidR="00323313" w:rsidRPr="002235F9" w:rsidRDefault="00323313" w:rsidP="002235F9">
      <w:pPr>
        <w:pStyle w:val="FootnoteText"/>
        <w:rPr>
          <w:rFonts w:asciiTheme="majorHAnsi" w:hAnsiTheme="majorHAnsi"/>
        </w:rPr>
      </w:pPr>
    </w:p>
  </w:footnote>
  <w:footnote w:id="5">
    <w:p w:rsidR="00323313" w:rsidRPr="002235F9" w:rsidRDefault="00323313" w:rsidP="002235F9">
      <w:pPr>
        <w:autoSpaceDE w:val="0"/>
        <w:autoSpaceDN w:val="0"/>
        <w:adjustRightInd w:val="0"/>
        <w:spacing w:after="0"/>
        <w:rPr>
          <w:rFonts w:asciiTheme="majorHAnsi" w:hAnsiTheme="majorHAnsi" w:cs="Times New Roman"/>
        </w:rPr>
      </w:pPr>
      <w:r w:rsidRPr="002235F9">
        <w:rPr>
          <w:rStyle w:val="FootnoteReference"/>
          <w:rFonts w:asciiTheme="majorHAnsi" w:hAnsiTheme="majorHAnsi"/>
        </w:rPr>
        <w:footnoteRef/>
      </w:r>
      <w:r w:rsidRPr="002235F9">
        <w:rPr>
          <w:rFonts w:asciiTheme="majorHAnsi" w:hAnsiTheme="majorHAnsi"/>
        </w:rPr>
        <w:t xml:space="preserve"> </w:t>
      </w:r>
      <w:r w:rsidRPr="002235F9">
        <w:rPr>
          <w:rFonts w:asciiTheme="majorHAnsi" w:hAnsiTheme="majorHAnsi" w:cs="Times New Roman"/>
        </w:rPr>
        <w:t xml:space="preserve">Dujardin, J.C., Campino, L., Canavate, C., Dedet, J.P., Gradoni, L., Soteriadou, K., Mazeris, A., Ozbe, Y., Boelaert, M., (2008). Spread of vector-borne diseases and neglect of Leishmaniasis, Europe. Emerging Infectious Diseases, 14: 1013 – 1018. </w:t>
      </w:r>
    </w:p>
    <w:p w:rsidR="00323313" w:rsidRDefault="00323313">
      <w:pPr>
        <w:pStyle w:val="FootnoteText"/>
      </w:pPr>
    </w:p>
  </w:footnote>
  <w:footnote w:id="6">
    <w:p w:rsidR="00323313" w:rsidRPr="00CA024A" w:rsidRDefault="00323313" w:rsidP="00CA024A">
      <w:pPr>
        <w:spacing w:after="0"/>
        <w:rPr>
          <w:rFonts w:asciiTheme="majorHAnsi" w:hAnsiTheme="majorHAnsi"/>
          <w:b/>
          <w:u w:val="single"/>
        </w:rPr>
      </w:pPr>
      <w:r w:rsidRPr="00CA024A">
        <w:rPr>
          <w:rStyle w:val="FootnoteReference"/>
          <w:rFonts w:asciiTheme="majorHAnsi" w:hAnsiTheme="majorHAnsi"/>
        </w:rPr>
        <w:footnoteRef/>
      </w:r>
      <w:r w:rsidRPr="00CA024A">
        <w:rPr>
          <w:rFonts w:asciiTheme="majorHAnsi" w:hAnsiTheme="majorHAnsi"/>
        </w:rPr>
        <w:t xml:space="preserve"> Cook, G C. (1992), Effect of global warming on the distribution of parasitic. Journal of the Royal Society of Medicine, 85: 688 – 691.</w:t>
      </w:r>
      <w:r w:rsidR="00D71110" w:rsidRPr="00CA024A">
        <w:rPr>
          <w:rFonts w:asciiTheme="majorHAnsi" w:hAnsiTheme="majorHAnsi"/>
          <w:b/>
          <w:u w:val="single"/>
        </w:rPr>
        <w:t xml:space="preserve"> </w:t>
      </w:r>
    </w:p>
    <w:p w:rsidR="00323313" w:rsidRPr="00CA024A" w:rsidRDefault="00323313" w:rsidP="00CA024A">
      <w:pPr>
        <w:pStyle w:val="FootnoteText"/>
        <w:rPr>
          <w:rFonts w:asciiTheme="majorHAnsi" w:hAnsiTheme="majorHAnsi"/>
        </w:rPr>
      </w:pPr>
    </w:p>
  </w:footnote>
  <w:footnote w:id="7">
    <w:p w:rsidR="00323313" w:rsidRPr="00CA024A" w:rsidRDefault="00323313" w:rsidP="00CA024A">
      <w:pPr>
        <w:spacing w:after="0"/>
        <w:rPr>
          <w:rFonts w:asciiTheme="majorHAnsi" w:hAnsiTheme="majorHAnsi"/>
        </w:rPr>
      </w:pPr>
      <w:r w:rsidRPr="00CA024A">
        <w:rPr>
          <w:rStyle w:val="FootnoteReference"/>
          <w:rFonts w:asciiTheme="majorHAnsi" w:hAnsiTheme="majorHAnsi"/>
        </w:rPr>
        <w:footnoteRef/>
      </w:r>
      <w:r w:rsidRPr="00CA024A">
        <w:rPr>
          <w:rFonts w:asciiTheme="majorHAnsi" w:hAnsiTheme="majorHAnsi"/>
        </w:rPr>
        <w:t xml:space="preserve"> Khasnis, A.A., Nettleman, M.D., (2005), Global warming and infectious disease. Archives of Medicine Research, 36: 689 – 696. </w:t>
      </w:r>
    </w:p>
    <w:p w:rsidR="00323313" w:rsidRDefault="00323313">
      <w:pPr>
        <w:pStyle w:val="FootnoteText"/>
      </w:pPr>
    </w:p>
  </w:footnote>
  <w:footnote w:id="8">
    <w:p w:rsidR="00006972" w:rsidRPr="00CA024A" w:rsidRDefault="00006972" w:rsidP="00CA024A">
      <w:pPr>
        <w:spacing w:after="0"/>
        <w:rPr>
          <w:rFonts w:asciiTheme="majorHAnsi" w:hAnsiTheme="majorHAnsi"/>
          <w:b/>
          <w:u w:val="single"/>
        </w:rPr>
      </w:pPr>
      <w:r w:rsidRPr="00CA024A">
        <w:rPr>
          <w:rStyle w:val="FootnoteReference"/>
          <w:rFonts w:asciiTheme="majorHAnsi" w:hAnsiTheme="majorHAnsi"/>
        </w:rPr>
        <w:footnoteRef/>
      </w:r>
      <w:r w:rsidRPr="00CA024A">
        <w:rPr>
          <w:rFonts w:asciiTheme="majorHAnsi" w:hAnsiTheme="majorHAnsi"/>
        </w:rPr>
        <w:t xml:space="preserve"> Shuman, E., (2010), Global climate change and infectious diseases. The New England Journal of Medicine 362: 1061 – 1063. </w:t>
      </w:r>
    </w:p>
    <w:p w:rsidR="00006972" w:rsidRDefault="00006972">
      <w:pPr>
        <w:pStyle w:val="FootnoteText"/>
      </w:pPr>
    </w:p>
  </w:footnote>
  <w:footnote w:id="9">
    <w:p w:rsidR="00006972" w:rsidRPr="00CA024A" w:rsidRDefault="00006972" w:rsidP="00CA024A">
      <w:pPr>
        <w:spacing w:after="0"/>
        <w:rPr>
          <w:rFonts w:asciiTheme="majorHAnsi" w:hAnsiTheme="majorHAnsi"/>
          <w:u w:val="single"/>
        </w:rPr>
      </w:pPr>
      <w:r w:rsidRPr="00CA024A">
        <w:rPr>
          <w:rStyle w:val="FootnoteReference"/>
          <w:rFonts w:asciiTheme="majorHAnsi" w:hAnsiTheme="majorHAnsi"/>
        </w:rPr>
        <w:footnoteRef/>
      </w:r>
      <w:r w:rsidRPr="00CA024A">
        <w:rPr>
          <w:rFonts w:asciiTheme="majorHAnsi" w:hAnsiTheme="majorHAnsi"/>
        </w:rPr>
        <w:t xml:space="preserve"> Schmidhuber, J., Tubiello, F., (2007), Global food security under climate change. National Academy of Science of the USA, 104: 19703 – 19708. </w:t>
      </w:r>
    </w:p>
    <w:p w:rsidR="00006972" w:rsidRPr="00CA024A" w:rsidRDefault="00006972" w:rsidP="00CA024A">
      <w:pPr>
        <w:pStyle w:val="FootnoteText"/>
        <w:rPr>
          <w:rFonts w:asciiTheme="majorHAnsi" w:hAnsiTheme="majorHAnsi"/>
          <w:sz w:val="22"/>
          <w:szCs w:val="22"/>
        </w:rPr>
      </w:pPr>
    </w:p>
  </w:footnote>
  <w:footnote w:id="10">
    <w:p w:rsidR="00FF69E5" w:rsidRPr="00CA024A" w:rsidRDefault="00FF69E5" w:rsidP="00CA024A">
      <w:pPr>
        <w:spacing w:after="0"/>
        <w:rPr>
          <w:rFonts w:asciiTheme="majorHAnsi" w:hAnsiTheme="majorHAnsi"/>
          <w:u w:val="single"/>
        </w:rPr>
      </w:pPr>
      <w:r w:rsidRPr="00CA024A">
        <w:rPr>
          <w:rStyle w:val="FootnoteReference"/>
          <w:rFonts w:asciiTheme="majorHAnsi" w:hAnsiTheme="majorHAnsi"/>
        </w:rPr>
        <w:footnoteRef/>
      </w:r>
      <w:r w:rsidRPr="00CA024A">
        <w:rPr>
          <w:rFonts w:asciiTheme="majorHAnsi" w:hAnsiTheme="majorHAnsi"/>
        </w:rPr>
        <w:t xml:space="preserve"> Sellers, R.F., Gibbs, E</w:t>
      </w:r>
      <w:r w:rsidR="00CE7941">
        <w:rPr>
          <w:rFonts w:asciiTheme="majorHAnsi" w:hAnsiTheme="majorHAnsi"/>
        </w:rPr>
        <w:t>.P.J., Herniman, K.A.J., (1979).</w:t>
      </w:r>
      <w:r w:rsidRPr="00CA024A">
        <w:rPr>
          <w:rFonts w:asciiTheme="majorHAnsi" w:hAnsiTheme="majorHAnsi"/>
        </w:rPr>
        <w:t xml:space="preserve"> Possible origin of the bluetongue in Cyprus August 1977. J. Hyg., Camb. 83: 547 – 555. </w:t>
      </w:r>
    </w:p>
    <w:p w:rsidR="00FF69E5" w:rsidRPr="00CA024A" w:rsidRDefault="00FF69E5" w:rsidP="00CA024A">
      <w:pPr>
        <w:pStyle w:val="FootnoteText"/>
        <w:tabs>
          <w:tab w:val="left" w:pos="3619"/>
        </w:tabs>
        <w:rPr>
          <w:rFonts w:asciiTheme="majorHAnsi" w:hAnsiTheme="majorHAnsi"/>
        </w:rPr>
      </w:pPr>
      <w:r w:rsidRPr="00CA024A">
        <w:rPr>
          <w:rFonts w:asciiTheme="majorHAnsi" w:hAnsiTheme="majorHAnsi"/>
        </w:rPr>
        <w:tab/>
      </w:r>
    </w:p>
  </w:footnote>
  <w:footnote w:id="11">
    <w:p w:rsidR="00FF69E5" w:rsidRPr="00CA024A" w:rsidRDefault="00FF69E5" w:rsidP="00CA024A">
      <w:pPr>
        <w:spacing w:after="0"/>
        <w:rPr>
          <w:rFonts w:asciiTheme="majorHAnsi" w:hAnsiTheme="majorHAnsi"/>
          <w:u w:val="single"/>
        </w:rPr>
      </w:pPr>
      <w:r w:rsidRPr="00CA024A">
        <w:rPr>
          <w:rStyle w:val="FootnoteReference"/>
          <w:rFonts w:asciiTheme="majorHAnsi" w:hAnsiTheme="majorHAnsi"/>
        </w:rPr>
        <w:footnoteRef/>
      </w:r>
      <w:r w:rsidRPr="00CA024A">
        <w:rPr>
          <w:rFonts w:asciiTheme="majorHAnsi" w:hAnsiTheme="majorHAnsi"/>
        </w:rPr>
        <w:t xml:space="preserve"> Perry, B.D., Grace, D., Sones, K., (2010), Current drivers and future directions of global livestock disease dynamics. PNAS: 1 – 7. </w:t>
      </w:r>
    </w:p>
    <w:p w:rsidR="00FF69E5" w:rsidRDefault="00FF69E5">
      <w:pPr>
        <w:pStyle w:val="FootnoteText"/>
      </w:pPr>
    </w:p>
  </w:footnote>
  <w:footnote w:id="12">
    <w:p w:rsidR="00FF69E5" w:rsidRPr="00CA024A" w:rsidRDefault="00FF69E5" w:rsidP="00CA024A">
      <w:pPr>
        <w:spacing w:after="0"/>
        <w:rPr>
          <w:rFonts w:asciiTheme="majorHAnsi" w:hAnsiTheme="majorHAnsi"/>
          <w:u w:val="single"/>
        </w:rPr>
      </w:pPr>
      <w:r w:rsidRPr="00CA024A">
        <w:rPr>
          <w:rStyle w:val="FootnoteReference"/>
          <w:rFonts w:asciiTheme="majorHAnsi" w:hAnsiTheme="majorHAnsi"/>
        </w:rPr>
        <w:footnoteRef/>
      </w:r>
      <w:r w:rsidRPr="00CA024A">
        <w:rPr>
          <w:rFonts w:asciiTheme="majorHAnsi" w:hAnsiTheme="majorHAnsi"/>
        </w:rPr>
        <w:t xml:space="preserve"> </w:t>
      </w:r>
      <w:r w:rsidR="00CE7941">
        <w:rPr>
          <w:rFonts w:asciiTheme="majorHAnsi" w:hAnsiTheme="majorHAnsi"/>
        </w:rPr>
        <w:t>Meteorological Service, (2012).</w:t>
      </w:r>
      <w:r w:rsidRPr="00CA024A">
        <w:rPr>
          <w:rFonts w:asciiTheme="majorHAnsi" w:hAnsiTheme="majorHAnsi"/>
        </w:rPr>
        <w:t xml:space="preserve"> The climate of Cyprus. </w:t>
      </w:r>
    </w:p>
    <w:p w:rsidR="00FF69E5" w:rsidRPr="00CA024A" w:rsidRDefault="00FF69E5" w:rsidP="00CA024A">
      <w:pPr>
        <w:pStyle w:val="FootnoteText"/>
        <w:rPr>
          <w:rFonts w:asciiTheme="majorHAnsi" w:hAnsiTheme="majorHAnsi"/>
        </w:rPr>
      </w:pPr>
    </w:p>
  </w:footnote>
  <w:footnote w:id="13">
    <w:p w:rsidR="00FF69E5" w:rsidRPr="00CA024A" w:rsidRDefault="00FF69E5" w:rsidP="00CA024A">
      <w:pPr>
        <w:spacing w:after="0"/>
        <w:rPr>
          <w:rFonts w:asciiTheme="majorHAnsi" w:hAnsiTheme="majorHAnsi"/>
          <w:u w:val="single"/>
        </w:rPr>
      </w:pPr>
      <w:r w:rsidRPr="00CA024A">
        <w:rPr>
          <w:rStyle w:val="FootnoteReference"/>
          <w:rFonts w:asciiTheme="majorHAnsi" w:hAnsiTheme="majorHAnsi"/>
        </w:rPr>
        <w:footnoteRef/>
      </w:r>
      <w:r w:rsidRPr="00CA024A">
        <w:rPr>
          <w:rFonts w:asciiTheme="majorHAnsi" w:hAnsiTheme="majorHAnsi"/>
        </w:rPr>
        <w:t xml:space="preserve"> NRDC, Global warming and our health: Addressing the most serious impacts of climate change. </w:t>
      </w:r>
    </w:p>
    <w:p w:rsidR="00FF69E5" w:rsidRPr="00CA024A" w:rsidRDefault="00FF69E5" w:rsidP="00CA024A">
      <w:pPr>
        <w:pStyle w:val="FootnoteText"/>
        <w:rPr>
          <w:rFonts w:asciiTheme="majorHAnsi" w:hAnsiTheme="majorHAnsi"/>
          <w:sz w:val="22"/>
          <w:szCs w:val="22"/>
        </w:rPr>
      </w:pPr>
    </w:p>
  </w:footnote>
  <w:footnote w:id="14">
    <w:p w:rsidR="00FF69E5" w:rsidRPr="00CA024A" w:rsidRDefault="00FF69E5" w:rsidP="00CA024A">
      <w:pPr>
        <w:spacing w:after="0"/>
        <w:rPr>
          <w:rFonts w:asciiTheme="majorHAnsi" w:hAnsiTheme="majorHAnsi"/>
          <w:u w:val="single"/>
        </w:rPr>
      </w:pPr>
      <w:r w:rsidRPr="00CA024A">
        <w:rPr>
          <w:rStyle w:val="FootnoteReference"/>
          <w:rFonts w:asciiTheme="majorHAnsi" w:hAnsiTheme="majorHAnsi"/>
        </w:rPr>
        <w:footnoteRef/>
      </w:r>
      <w:r w:rsidRPr="00CA024A">
        <w:rPr>
          <w:rFonts w:asciiTheme="majorHAnsi" w:hAnsiTheme="majorHAnsi"/>
        </w:rPr>
        <w:t xml:space="preserve"> Morey, P.R., (2010), Climate change and potential effects on microbial air quality in the built environment. </w:t>
      </w:r>
    </w:p>
    <w:p w:rsidR="00FF69E5" w:rsidRPr="00CA024A" w:rsidRDefault="00FF69E5">
      <w:pPr>
        <w:pStyle w:val="FootnoteText"/>
        <w:rPr>
          <w:rFonts w:asciiTheme="majorHAnsi" w:hAnsiTheme="majorHAnsi"/>
          <w:sz w:val="22"/>
          <w:szCs w:val="22"/>
        </w:rPr>
      </w:pPr>
    </w:p>
  </w:footnote>
  <w:footnote w:id="15">
    <w:p w:rsidR="007C7B9A" w:rsidRPr="00CA024A" w:rsidRDefault="007C7B9A" w:rsidP="007C7B9A">
      <w:pPr>
        <w:rPr>
          <w:rFonts w:asciiTheme="majorHAnsi" w:hAnsiTheme="majorHAnsi"/>
          <w:b/>
          <w:u w:val="single"/>
        </w:rPr>
      </w:pPr>
      <w:r w:rsidRPr="00CA024A">
        <w:rPr>
          <w:rStyle w:val="FootnoteReference"/>
          <w:rFonts w:asciiTheme="majorHAnsi" w:hAnsiTheme="majorHAnsi"/>
        </w:rPr>
        <w:footnoteRef/>
      </w:r>
      <w:r w:rsidRPr="00CA024A">
        <w:rPr>
          <w:rFonts w:asciiTheme="majorHAnsi" w:hAnsiTheme="majorHAnsi"/>
        </w:rPr>
        <w:t xml:space="preserve"> Statistical Service of the Republic of Cyprus, (2010), Latest Figures: Population and Demographic Statistics, 2009. </w:t>
      </w:r>
    </w:p>
    <w:p w:rsidR="007C7B9A" w:rsidRDefault="007C7B9A">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689" w:rsidRDefault="0021768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eastAsia="Times New Roman" w:hAnsi="Book Antiqua" w:cs="Times New Roman"/>
        <w:b/>
        <w:sz w:val="24"/>
        <w:szCs w:val="24"/>
        <w:lang w:eastAsia="el-GR"/>
      </w:rPr>
      <w:alias w:val="Title"/>
      <w:id w:val="77807649"/>
      <w:placeholder>
        <w:docPart w:val="2A020E8FABC1460798F6509B0CEBC7D7"/>
      </w:placeholder>
      <w:dataBinding w:prefixMappings="xmlns:ns0='http://schemas.openxmlformats.org/package/2006/metadata/core-properties' xmlns:ns1='http://purl.org/dc/elements/1.1/'" w:xpath="/ns0:coreProperties[1]/ns1:title[1]" w:storeItemID="{6C3C8BC8-F283-45AE-878A-BAB7291924A1}"/>
      <w:text/>
    </w:sdtPr>
    <w:sdtEndPr/>
    <w:sdtContent>
      <w:p w:rsidR="00323313" w:rsidRPr="0042285B" w:rsidRDefault="00323313" w:rsidP="00A93A89">
        <w:pPr>
          <w:pStyle w:val="Header"/>
          <w:tabs>
            <w:tab w:val="left" w:pos="2580"/>
            <w:tab w:val="left" w:pos="2985"/>
          </w:tabs>
          <w:spacing w:after="120" w:line="276" w:lineRule="auto"/>
          <w:jc w:val="center"/>
          <w:rPr>
            <w:rFonts w:ascii="Book Antiqua" w:hAnsi="Book Antiqua"/>
            <w:b/>
            <w:bCs/>
            <w:color w:val="1F497D" w:themeColor="text2"/>
            <w:sz w:val="24"/>
            <w:szCs w:val="28"/>
          </w:rPr>
        </w:pPr>
        <w:r w:rsidRPr="0042285B">
          <w:rPr>
            <w:rFonts w:ascii="Book Antiqua" w:eastAsia="Times New Roman" w:hAnsi="Book Antiqua" w:cs="Times New Roman"/>
            <w:b/>
            <w:sz w:val="24"/>
            <w:szCs w:val="24"/>
            <w:lang w:eastAsia="el-GR"/>
          </w:rPr>
          <w:t>Climate change and infectious disease o</w:t>
        </w:r>
        <w:r w:rsidR="00217689">
          <w:rPr>
            <w:rFonts w:ascii="Book Antiqua" w:eastAsia="Times New Roman" w:hAnsi="Book Antiqua" w:cs="Times New Roman"/>
            <w:b/>
            <w:sz w:val="24"/>
            <w:szCs w:val="24"/>
            <w:lang w:eastAsia="el-GR"/>
          </w:rPr>
          <w:t>n</w:t>
        </w:r>
        <w:r w:rsidRPr="0042285B">
          <w:rPr>
            <w:rFonts w:ascii="Book Antiqua" w:eastAsia="Times New Roman" w:hAnsi="Book Antiqua" w:cs="Times New Roman"/>
            <w:b/>
            <w:sz w:val="24"/>
            <w:szCs w:val="24"/>
            <w:lang w:eastAsia="el-GR"/>
          </w:rPr>
          <w:t xml:space="preserve"> Eastern Mediterranean region: a case study on Limassol coastal area</w:t>
        </w:r>
      </w:p>
    </w:sdtContent>
  </w:sdt>
  <w:sdt>
    <w:sdtPr>
      <w:rPr>
        <w:rFonts w:ascii="Book Antiqua" w:hAnsi="Book Antiqua"/>
      </w:rPr>
      <w:alias w:val="Subtitle"/>
      <w:id w:val="77807653"/>
      <w:placeholder>
        <w:docPart w:val="1D964D35A7AC49F3A011F98CA7DEDB3A"/>
      </w:placeholder>
      <w:dataBinding w:prefixMappings="xmlns:ns0='http://schemas.openxmlformats.org/package/2006/metadata/core-properties' xmlns:ns1='http://purl.org/dc/elements/1.1/'" w:xpath="/ns0:coreProperties[1]/ns1:subject[1]" w:storeItemID="{6C3C8BC8-F283-45AE-878A-BAB7291924A1}"/>
      <w:text/>
    </w:sdtPr>
    <w:sdtEndPr/>
    <w:sdtContent>
      <w:p w:rsidR="00323313" w:rsidRPr="00522BC5" w:rsidRDefault="00323313">
        <w:pPr>
          <w:pStyle w:val="Header"/>
          <w:tabs>
            <w:tab w:val="left" w:pos="2580"/>
            <w:tab w:val="left" w:pos="2985"/>
          </w:tabs>
          <w:spacing w:after="120" w:line="276" w:lineRule="auto"/>
          <w:rPr>
            <w:rFonts w:ascii="Book Antiqua" w:hAnsi="Book Antiqua"/>
          </w:rPr>
        </w:pPr>
        <w:r w:rsidRPr="00522BC5">
          <w:rPr>
            <w:rFonts w:ascii="Book Antiqua" w:hAnsi="Book Antiqua"/>
          </w:rPr>
          <w:t>Student name: Christina Antoniou</w:t>
        </w:r>
      </w:p>
    </w:sdtContent>
  </w:sdt>
  <w:p w:rsidR="00323313" w:rsidRPr="00522BC5" w:rsidRDefault="00323313">
    <w:pPr>
      <w:pStyle w:val="Header"/>
      <w:pBdr>
        <w:bottom w:val="single" w:sz="4" w:space="1" w:color="A5A5A5" w:themeColor="background1" w:themeShade="A5"/>
      </w:pBdr>
      <w:tabs>
        <w:tab w:val="left" w:pos="2580"/>
        <w:tab w:val="left" w:pos="2985"/>
      </w:tabs>
      <w:spacing w:after="120" w:line="276" w:lineRule="auto"/>
      <w:rPr>
        <w:rFonts w:ascii="Book Antiqua" w:hAnsi="Book Antiqua"/>
      </w:rPr>
    </w:pPr>
    <w:r w:rsidRPr="00522BC5">
      <w:rPr>
        <w:rFonts w:ascii="Book Antiqua" w:hAnsi="Book Antiqua"/>
        <w:noProof/>
      </w:rPr>
      <w:drawing>
        <wp:anchor distT="0" distB="0" distL="114300" distR="114300" simplePos="0" relativeHeight="251658240" behindDoc="1" locked="0" layoutInCell="1" allowOverlap="1" wp14:anchorId="62C42423" wp14:editId="19AB3D0A">
          <wp:simplePos x="0" y="0"/>
          <wp:positionH relativeFrom="column">
            <wp:posOffset>3651250</wp:posOffset>
          </wp:positionH>
          <wp:positionV relativeFrom="paragraph">
            <wp:posOffset>-410210</wp:posOffset>
          </wp:positionV>
          <wp:extent cx="2764790" cy="619760"/>
          <wp:effectExtent l="0" t="0" r="0" b="8890"/>
          <wp:wrapThrough wrapText="bothSides">
            <wp:wrapPolygon edited="0">
              <wp:start x="0" y="0"/>
              <wp:lineTo x="0" y="21246"/>
              <wp:lineTo x="21431" y="21246"/>
              <wp:lineTo x="2143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64790" cy="619760"/>
                  </a:xfrm>
                  <a:prstGeom prst="rect">
                    <a:avLst/>
                  </a:prstGeom>
                </pic:spPr>
              </pic:pic>
            </a:graphicData>
          </a:graphic>
          <wp14:sizeRelH relativeFrom="page">
            <wp14:pctWidth>0</wp14:pctWidth>
          </wp14:sizeRelH>
          <wp14:sizeRelV relativeFrom="page">
            <wp14:pctHeight>0</wp14:pctHeight>
          </wp14:sizeRelV>
        </wp:anchor>
      </w:drawing>
    </w:r>
    <w:sdt>
      <w:sdtPr>
        <w:rPr>
          <w:rFonts w:ascii="Book Antiqua" w:eastAsia="Times New Roman" w:hAnsi="Book Antiqua" w:cs="Times New Roman"/>
          <w:lang w:eastAsia="el-GR"/>
        </w:rPr>
        <w:alias w:val="Author"/>
        <w:id w:val="77807658"/>
        <w:placeholder>
          <w:docPart w:val="34C3F7F49DBA47CB8BA7396383646D7A"/>
        </w:placeholder>
        <w:dataBinding w:prefixMappings="xmlns:ns0='http://schemas.openxmlformats.org/package/2006/metadata/core-properties' xmlns:ns1='http://purl.org/dc/elements/1.1/'" w:xpath="/ns0:coreProperties[1]/ns1:creator[1]" w:storeItemID="{6C3C8BC8-F283-45AE-878A-BAB7291924A1}"/>
        <w:text/>
      </w:sdtPr>
      <w:sdtEndPr/>
      <w:sdtContent>
        <w:r w:rsidRPr="00522BC5">
          <w:rPr>
            <w:rFonts w:ascii="Book Antiqua" w:eastAsia="Times New Roman" w:hAnsi="Book Antiqua" w:cs="Times New Roman"/>
            <w:lang w:eastAsia="el-GR"/>
          </w:rPr>
          <w:t>Submitted to:</w:t>
        </w:r>
      </w:sdtContent>
    </w:sdt>
    <w:r w:rsidRPr="00522BC5">
      <w:rPr>
        <w:rFonts w:ascii="Book Antiqua" w:eastAsia="Times New Roman" w:hAnsi="Book Antiqua" w:cs="Times New Roman"/>
        <w:lang w:eastAsia="el-GR"/>
      </w:rPr>
      <w:t xml:space="preserve"> </w:t>
    </w:r>
    <w:r w:rsidR="00CC4339" w:rsidRPr="00CC4339">
      <w:rPr>
        <w:rFonts w:ascii="Book Antiqua" w:hAnsi="Book Antiqua"/>
      </w:rPr>
      <w:t>Timothy C. Weiskel</w:t>
    </w:r>
  </w:p>
  <w:p w:rsidR="00323313" w:rsidRDefault="0032331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689" w:rsidRDefault="0021768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1C0E9C"/>
    <w:multiLevelType w:val="hybridMultilevel"/>
    <w:tmpl w:val="22CEB7F8"/>
    <w:lvl w:ilvl="0" w:tplc="788285C4">
      <w:start w:val="1"/>
      <w:numFmt w:val="decimal"/>
      <w:lvlText w:val="%1."/>
      <w:lvlJc w:val="left"/>
      <w:pPr>
        <w:ind w:left="720" w:hanging="360"/>
      </w:pPr>
      <w:rPr>
        <w:rFonts w:asciiTheme="minorHAnsi" w:hAnsiTheme="minorHAnsi" w:hint="default"/>
        <w:b w:val="0"/>
        <w:sz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A89"/>
    <w:rsid w:val="00006972"/>
    <w:rsid w:val="0005495E"/>
    <w:rsid w:val="0005747B"/>
    <w:rsid w:val="0006290B"/>
    <w:rsid w:val="00080235"/>
    <w:rsid w:val="00092AFF"/>
    <w:rsid w:val="000955F0"/>
    <w:rsid w:val="000A0468"/>
    <w:rsid w:val="000A3F4E"/>
    <w:rsid w:val="000F4865"/>
    <w:rsid w:val="00127379"/>
    <w:rsid w:val="00143750"/>
    <w:rsid w:val="00177C2A"/>
    <w:rsid w:val="00211CBF"/>
    <w:rsid w:val="00217689"/>
    <w:rsid w:val="002235F9"/>
    <w:rsid w:val="002505B7"/>
    <w:rsid w:val="00252A83"/>
    <w:rsid w:val="002666D9"/>
    <w:rsid w:val="0029214F"/>
    <w:rsid w:val="002A3BDF"/>
    <w:rsid w:val="002D40A2"/>
    <w:rsid w:val="002E33D4"/>
    <w:rsid w:val="003123A5"/>
    <w:rsid w:val="00323313"/>
    <w:rsid w:val="0038255D"/>
    <w:rsid w:val="00397F53"/>
    <w:rsid w:val="003B4F63"/>
    <w:rsid w:val="003B663D"/>
    <w:rsid w:val="0042285B"/>
    <w:rsid w:val="00485FAC"/>
    <w:rsid w:val="004A2B0B"/>
    <w:rsid w:val="004D32C7"/>
    <w:rsid w:val="00503BD8"/>
    <w:rsid w:val="00522BC5"/>
    <w:rsid w:val="00545842"/>
    <w:rsid w:val="00545B8D"/>
    <w:rsid w:val="00590D7E"/>
    <w:rsid w:val="006136EB"/>
    <w:rsid w:val="006165C2"/>
    <w:rsid w:val="00640D55"/>
    <w:rsid w:val="00664393"/>
    <w:rsid w:val="00664E61"/>
    <w:rsid w:val="0066630A"/>
    <w:rsid w:val="00672FDB"/>
    <w:rsid w:val="00674A5E"/>
    <w:rsid w:val="00676B00"/>
    <w:rsid w:val="00683A66"/>
    <w:rsid w:val="006864BB"/>
    <w:rsid w:val="006C7C0B"/>
    <w:rsid w:val="007204E4"/>
    <w:rsid w:val="00722250"/>
    <w:rsid w:val="00743184"/>
    <w:rsid w:val="0074699F"/>
    <w:rsid w:val="007647A4"/>
    <w:rsid w:val="007C7B9A"/>
    <w:rsid w:val="0085227A"/>
    <w:rsid w:val="00876889"/>
    <w:rsid w:val="008B1BD5"/>
    <w:rsid w:val="008E5956"/>
    <w:rsid w:val="009110D4"/>
    <w:rsid w:val="0094096F"/>
    <w:rsid w:val="009447F2"/>
    <w:rsid w:val="00950430"/>
    <w:rsid w:val="00960BB1"/>
    <w:rsid w:val="009A1380"/>
    <w:rsid w:val="009E5EE4"/>
    <w:rsid w:val="00A114AB"/>
    <w:rsid w:val="00A26E3E"/>
    <w:rsid w:val="00A31742"/>
    <w:rsid w:val="00A47EC1"/>
    <w:rsid w:val="00A615A5"/>
    <w:rsid w:val="00A77823"/>
    <w:rsid w:val="00A93A89"/>
    <w:rsid w:val="00AD0FC3"/>
    <w:rsid w:val="00AE172C"/>
    <w:rsid w:val="00B06F60"/>
    <w:rsid w:val="00B41536"/>
    <w:rsid w:val="00B439B1"/>
    <w:rsid w:val="00B64F65"/>
    <w:rsid w:val="00B73F9C"/>
    <w:rsid w:val="00B87D7A"/>
    <w:rsid w:val="00B95C5D"/>
    <w:rsid w:val="00CA024A"/>
    <w:rsid w:val="00CA35F6"/>
    <w:rsid w:val="00CB57F8"/>
    <w:rsid w:val="00CC4339"/>
    <w:rsid w:val="00CE7941"/>
    <w:rsid w:val="00CF1550"/>
    <w:rsid w:val="00D37A97"/>
    <w:rsid w:val="00D71110"/>
    <w:rsid w:val="00D817E2"/>
    <w:rsid w:val="00DB0124"/>
    <w:rsid w:val="00DC7472"/>
    <w:rsid w:val="00E07FB6"/>
    <w:rsid w:val="00E4174C"/>
    <w:rsid w:val="00E80C37"/>
    <w:rsid w:val="00EC4BEA"/>
    <w:rsid w:val="00F84E04"/>
    <w:rsid w:val="00FA398C"/>
    <w:rsid w:val="00FA4779"/>
    <w:rsid w:val="00FB0621"/>
    <w:rsid w:val="00FB4636"/>
    <w:rsid w:val="00FF6699"/>
    <w:rsid w:val="00FF69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3A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3A89"/>
  </w:style>
  <w:style w:type="paragraph" w:styleId="Footer">
    <w:name w:val="footer"/>
    <w:basedOn w:val="Normal"/>
    <w:link w:val="FooterChar"/>
    <w:uiPriority w:val="99"/>
    <w:unhideWhenUsed/>
    <w:rsid w:val="00A93A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3A89"/>
  </w:style>
  <w:style w:type="paragraph" w:styleId="BalloonText">
    <w:name w:val="Balloon Text"/>
    <w:basedOn w:val="Normal"/>
    <w:link w:val="BalloonTextChar"/>
    <w:uiPriority w:val="99"/>
    <w:semiHidden/>
    <w:unhideWhenUsed/>
    <w:rsid w:val="00A93A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3A89"/>
    <w:rPr>
      <w:rFonts w:ascii="Tahoma" w:hAnsi="Tahoma" w:cs="Tahoma"/>
      <w:sz w:val="16"/>
      <w:szCs w:val="16"/>
    </w:rPr>
  </w:style>
  <w:style w:type="paragraph" w:styleId="FootnoteText">
    <w:name w:val="footnote text"/>
    <w:basedOn w:val="Normal"/>
    <w:link w:val="FootnoteTextChar"/>
    <w:uiPriority w:val="99"/>
    <w:semiHidden/>
    <w:unhideWhenUsed/>
    <w:rsid w:val="0042285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2285B"/>
    <w:rPr>
      <w:sz w:val="20"/>
      <w:szCs w:val="20"/>
    </w:rPr>
  </w:style>
  <w:style w:type="character" w:styleId="FootnoteReference">
    <w:name w:val="footnote reference"/>
    <w:basedOn w:val="DefaultParagraphFont"/>
    <w:uiPriority w:val="99"/>
    <w:semiHidden/>
    <w:unhideWhenUsed/>
    <w:rsid w:val="0042285B"/>
    <w:rPr>
      <w:vertAlign w:val="superscript"/>
    </w:rPr>
  </w:style>
  <w:style w:type="character" w:styleId="Hyperlink">
    <w:name w:val="Hyperlink"/>
    <w:basedOn w:val="DefaultParagraphFont"/>
    <w:uiPriority w:val="99"/>
    <w:unhideWhenUsed/>
    <w:rsid w:val="0042285B"/>
    <w:rPr>
      <w:color w:val="0000FF" w:themeColor="hyperlink"/>
      <w:u w:val="single"/>
    </w:rPr>
  </w:style>
  <w:style w:type="character" w:styleId="FollowedHyperlink">
    <w:name w:val="FollowedHyperlink"/>
    <w:basedOn w:val="DefaultParagraphFont"/>
    <w:uiPriority w:val="99"/>
    <w:semiHidden/>
    <w:unhideWhenUsed/>
    <w:rsid w:val="0042285B"/>
    <w:rPr>
      <w:color w:val="800080" w:themeColor="followedHyperlink"/>
      <w:u w:val="single"/>
    </w:rPr>
  </w:style>
  <w:style w:type="paragraph" w:styleId="ListParagraph">
    <w:name w:val="List Paragraph"/>
    <w:basedOn w:val="Normal"/>
    <w:uiPriority w:val="34"/>
    <w:qFormat/>
    <w:rsid w:val="0042285B"/>
    <w:pPr>
      <w:ind w:left="720"/>
      <w:contextualSpacing/>
    </w:pPr>
  </w:style>
  <w:style w:type="character" w:styleId="PlaceholderText">
    <w:name w:val="Placeholder Text"/>
    <w:basedOn w:val="DefaultParagraphFont"/>
    <w:uiPriority w:val="99"/>
    <w:semiHidden/>
    <w:rsid w:val="003B663D"/>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3A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3A89"/>
  </w:style>
  <w:style w:type="paragraph" w:styleId="Footer">
    <w:name w:val="footer"/>
    <w:basedOn w:val="Normal"/>
    <w:link w:val="FooterChar"/>
    <w:uiPriority w:val="99"/>
    <w:unhideWhenUsed/>
    <w:rsid w:val="00A93A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3A89"/>
  </w:style>
  <w:style w:type="paragraph" w:styleId="BalloonText">
    <w:name w:val="Balloon Text"/>
    <w:basedOn w:val="Normal"/>
    <w:link w:val="BalloonTextChar"/>
    <w:uiPriority w:val="99"/>
    <w:semiHidden/>
    <w:unhideWhenUsed/>
    <w:rsid w:val="00A93A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3A89"/>
    <w:rPr>
      <w:rFonts w:ascii="Tahoma" w:hAnsi="Tahoma" w:cs="Tahoma"/>
      <w:sz w:val="16"/>
      <w:szCs w:val="16"/>
    </w:rPr>
  </w:style>
  <w:style w:type="paragraph" w:styleId="FootnoteText">
    <w:name w:val="footnote text"/>
    <w:basedOn w:val="Normal"/>
    <w:link w:val="FootnoteTextChar"/>
    <w:uiPriority w:val="99"/>
    <w:semiHidden/>
    <w:unhideWhenUsed/>
    <w:rsid w:val="0042285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2285B"/>
    <w:rPr>
      <w:sz w:val="20"/>
      <w:szCs w:val="20"/>
    </w:rPr>
  </w:style>
  <w:style w:type="character" w:styleId="FootnoteReference">
    <w:name w:val="footnote reference"/>
    <w:basedOn w:val="DefaultParagraphFont"/>
    <w:uiPriority w:val="99"/>
    <w:semiHidden/>
    <w:unhideWhenUsed/>
    <w:rsid w:val="0042285B"/>
    <w:rPr>
      <w:vertAlign w:val="superscript"/>
    </w:rPr>
  </w:style>
  <w:style w:type="character" w:styleId="Hyperlink">
    <w:name w:val="Hyperlink"/>
    <w:basedOn w:val="DefaultParagraphFont"/>
    <w:uiPriority w:val="99"/>
    <w:unhideWhenUsed/>
    <w:rsid w:val="0042285B"/>
    <w:rPr>
      <w:color w:val="0000FF" w:themeColor="hyperlink"/>
      <w:u w:val="single"/>
    </w:rPr>
  </w:style>
  <w:style w:type="character" w:styleId="FollowedHyperlink">
    <w:name w:val="FollowedHyperlink"/>
    <w:basedOn w:val="DefaultParagraphFont"/>
    <w:uiPriority w:val="99"/>
    <w:semiHidden/>
    <w:unhideWhenUsed/>
    <w:rsid w:val="0042285B"/>
    <w:rPr>
      <w:color w:val="800080" w:themeColor="followedHyperlink"/>
      <w:u w:val="single"/>
    </w:rPr>
  </w:style>
  <w:style w:type="paragraph" w:styleId="ListParagraph">
    <w:name w:val="List Paragraph"/>
    <w:basedOn w:val="Normal"/>
    <w:uiPriority w:val="34"/>
    <w:qFormat/>
    <w:rsid w:val="0042285B"/>
    <w:pPr>
      <w:ind w:left="720"/>
      <w:contextualSpacing/>
    </w:pPr>
  </w:style>
  <w:style w:type="character" w:styleId="PlaceholderText">
    <w:name w:val="Placeholder Text"/>
    <w:basedOn w:val="DefaultParagraphFont"/>
    <w:uiPriority w:val="99"/>
    <w:semiHidden/>
    <w:rsid w:val="003B663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c.cdc.gov/eid/article/14/7/pdfs/07-1589.pdf" TargetMode="External"/><Relationship Id="rId18" Type="http://schemas.openxmlformats.org/officeDocument/2006/relationships/hyperlink" Target="http://www.springerlink.com.ezp-prod1.hul.harvard.edu/content/772536n63q500wpt/fulltext.pdf" TargetMode="External"/><Relationship Id="rId26" Type="http://schemas.openxmlformats.org/officeDocument/2006/relationships/hyperlink" Target="http://www.moa.gov.cy/moa/MS/MS.nsf/DMLcyclimate_en/DMLcyclimate_en?OpenDocument" TargetMode="External"/><Relationship Id="rId39" Type="http://schemas.openxmlformats.org/officeDocument/2006/relationships/hyperlink" Target="http://www.ncbi.nlm.nih.gov.ezp-prod1.hul.harvard.edu/pmc/articles/PMC2002954/pdf/procrsmed00949-0111.pdf" TargetMode="External"/><Relationship Id="rId21" Type="http://schemas.openxmlformats.org/officeDocument/2006/relationships/hyperlink" Target="http://www.pnas.org.ezp-prod1.hul.harvard.edu/content/104/50/19703.full.pdf" TargetMode="External"/><Relationship Id="rId34" Type="http://schemas.openxmlformats.org/officeDocument/2006/relationships/image" Target="media/image2.png"/><Relationship Id="rId42" Type="http://schemas.openxmlformats.org/officeDocument/2006/relationships/hyperlink" Target="http://ac.els-cdn.com.ezp-prod1.hul.harvard.edu/S0188440905001517/1-s2.0-S0188440905001517-main.pdf?_tid=a06b90f3ca18dbc5e48b72b895f673e2&amp;acdnat=1340811344_4de8c3870a5849dc932b820a6df8148c" TargetMode="External"/><Relationship Id="rId47" Type="http://schemas.openxmlformats.org/officeDocument/2006/relationships/hyperlink" Target="http://www.moa.gov.cy/moa/MS/MS.nsf/DMLcyclimate_en/DMLcyclimate_en?OpenDocument" TargetMode="External"/><Relationship Id="rId50" Type="http://schemas.openxmlformats.org/officeDocument/2006/relationships/hyperlink" Target="http://www.mof.gov.cy/mof/cystat/statistics.nsf/All/BC00ECA1F219DF78C22577CB0039BF65?OpenDocument&amp;sub=1&amp;sel=1&amp;e=&amp;print" TargetMode="External"/><Relationship Id="rId55"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ncbi.nlm.nih.gov.ezp-prod1.hul.harvard.edu/pmc/articles/PMC2002954/pdf/procrsmed00949-0111.pdf" TargetMode="External"/><Relationship Id="rId17" Type="http://schemas.openxmlformats.org/officeDocument/2006/relationships/hyperlink" Target="http://ac.els-cdn.com.ezp-prod1.hul.harvard.edu/S0188440905001517/1-s2.0-S0188440905001517-main.pdf?_tid=a06b90f3ca18dbc5e48b72b895f673e2&amp;acdnat=1340811344_4de8c3870a5849dc932b820a6df8148c" TargetMode="External"/><Relationship Id="rId25" Type="http://schemas.openxmlformats.org/officeDocument/2006/relationships/hyperlink" Target="http://www.springerlink.com.ezp-prod1.hul.harvard.edu/content/772536n63q500wpt/fulltext.pdf" TargetMode="External"/><Relationship Id="rId33" Type="http://schemas.openxmlformats.org/officeDocument/2006/relationships/hyperlink" Target="http://ac.els-cdn.com.ezp-prod1.hul.harvard.edu/S0188440905001517/1-s2.0-S0188440905001517-main.pdf?_tid=a06b90f3ca18dbc5e48b72b895f673e2&amp;acdnat=1340811344_4de8c3870a5849dc932b820a6df8148c" TargetMode="External"/><Relationship Id="rId38" Type="http://schemas.openxmlformats.org/officeDocument/2006/relationships/hyperlink" Target="http://www.springerlink.com.ezp-prod1.hul.harvard.edu/content/772536n63q500wpt/fulltext.pdf" TargetMode="External"/><Relationship Id="rId46" Type="http://schemas.openxmlformats.org/officeDocument/2006/relationships/hyperlink" Target="http://www.pnas.org.ezp-prod1.hul.harvard.edu/content/early/2011/05/10/1012953108.full.pdf" TargetMode="External"/><Relationship Id="rId59"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ac.els-cdn.com.ezp-prod1.hul.harvard.edu/S0188440905001517/1-s2.0-S0188440905001517-main.pdf?_tid=a06b90f3ca18dbc5e48b72b895f673e2&amp;acdnat=1340811344_4de8c3870a5849dc932b820a6df8148c" TargetMode="External"/><Relationship Id="rId20" Type="http://schemas.openxmlformats.org/officeDocument/2006/relationships/hyperlink" Target="http://www.nejm.org/doi/pdf/10.1056/NEJMp0912931" TargetMode="External"/><Relationship Id="rId29" Type="http://schemas.openxmlformats.org/officeDocument/2006/relationships/hyperlink" Target="http://www.tau.ac.il/~pinhas/papers/1999/Price_et_al_AR_1999.pdf" TargetMode="External"/><Relationship Id="rId41" Type="http://schemas.openxmlformats.org/officeDocument/2006/relationships/hyperlink" Target="http://www.ncbi.nlm.nih.gov/pmc/articles/PMC1293729/pdf/jrsocmed00105-0048.pdf"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pringerlink.com.ezp-prod1.hul.harvard.edu/content/772536n63q500wpt/fulltext.pdf" TargetMode="External"/><Relationship Id="rId24" Type="http://schemas.openxmlformats.org/officeDocument/2006/relationships/hyperlink" Target="http://www.pnas.org.ezp-prod1.hul.harvard.edu/content/early/2011/05/10/1012953108.full.pdf" TargetMode="External"/><Relationship Id="rId32" Type="http://schemas.openxmlformats.org/officeDocument/2006/relationships/hyperlink" Target="http://www.ncbi.nlm.nih.gov/pmc/articles/PMC1293729/pdf/jrsocmed00105-0048.pdf" TargetMode="External"/><Relationship Id="rId37" Type="http://schemas.openxmlformats.org/officeDocument/2006/relationships/hyperlink" Target="http://www.tau.ac.il/~pinhas/papers/1999/Price_et_al_AR_1999.pdf" TargetMode="External"/><Relationship Id="rId40" Type="http://schemas.openxmlformats.org/officeDocument/2006/relationships/hyperlink" Target="http://wwwnc.cdc.gov/eid/article/14/7/pdfs/07-1589.pdf" TargetMode="External"/><Relationship Id="rId45" Type="http://schemas.openxmlformats.org/officeDocument/2006/relationships/hyperlink" Target="http://www.ncbi.nlm.nih.gov.ezp-prod1.hul.harvard.edu/pmc/articles/PMC2130172/pdf/jhyg00045-0159.pdf" TargetMode="External"/><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ncbi.nlm.nih.gov/pmc/articles/PMC1293729/pdf/jrsocmed00105-0048.pdf" TargetMode="External"/><Relationship Id="rId23" Type="http://schemas.openxmlformats.org/officeDocument/2006/relationships/hyperlink" Target="http://www.ncbi.nlm.nih.gov.ezp-prod1.hul.harvard.edu/pmc/articles/PMC2130172/pdf/jhyg00045-0159.pdf" TargetMode="External"/><Relationship Id="rId28" Type="http://schemas.openxmlformats.org/officeDocument/2006/relationships/hyperlink" Target="http://www.epa.gov/iaq/pdfs/climate_and_microbial_iaq.pdf" TargetMode="External"/><Relationship Id="rId36" Type="http://schemas.openxmlformats.org/officeDocument/2006/relationships/hyperlink" Target="http://www.euro.who.int/en/what-we-do/health-topics/environment-and-health/Climate-change/activities/climate-change-and-impacts-research-the-mediterranean-environment-the-circe-project" TargetMode="External"/><Relationship Id="rId49" Type="http://schemas.openxmlformats.org/officeDocument/2006/relationships/hyperlink" Target="http://www.epa.gov/iaq/pdfs/climate_and_microbial_iaq.pdf" TargetMode="External"/><Relationship Id="rId57" Type="http://schemas.openxmlformats.org/officeDocument/2006/relationships/footer" Target="footer3.xml"/><Relationship Id="rId10" Type="http://schemas.openxmlformats.org/officeDocument/2006/relationships/hyperlink" Target="http://www.tau.ac.il/~pinhas/papers/1999/Price_et_al_AR_1999.pdf" TargetMode="External"/><Relationship Id="rId19" Type="http://schemas.openxmlformats.org/officeDocument/2006/relationships/hyperlink" Target="http://www.ncbi.nlm.nih.gov/pmc/articles/PMC1293729/pdf/jrsocmed00105-0048.pdf" TargetMode="External"/><Relationship Id="rId31" Type="http://schemas.openxmlformats.org/officeDocument/2006/relationships/hyperlink" Target="http://www.ncbi.nlm.nih.gov/pmc/articles/PMC1293729/pdf/jrsocmed00105-0048.pdf" TargetMode="External"/><Relationship Id="rId44" Type="http://schemas.openxmlformats.org/officeDocument/2006/relationships/hyperlink" Target="http://www.pnas.org.ezp-prod1.hul.harvard.edu/content/104/50/19703.full.pdf" TargetMode="External"/><Relationship Id="rId52" Type="http://schemas.openxmlformats.org/officeDocument/2006/relationships/header" Target="header1.xm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euro.who.int/en/what-we-do/health-topics/environment-and-health/Climate-change/activities/climate-change-and-impacts-research-the-mediterranean-environment-the-circe-project" TargetMode="External"/><Relationship Id="rId14" Type="http://schemas.openxmlformats.org/officeDocument/2006/relationships/image" Target="media/image1.emf"/><Relationship Id="rId22" Type="http://schemas.openxmlformats.org/officeDocument/2006/relationships/hyperlink" Target="http://www.ncbi.nlm.nih.gov/pmc/articles/PMC1293729/pdf/jrsocmed00105-0048.pdf" TargetMode="External"/><Relationship Id="rId27" Type="http://schemas.openxmlformats.org/officeDocument/2006/relationships/hyperlink" Target="http://cahpf.org/GoDocUserFiles/553.12_NRDC_Global_Warming_and_Our_Health.pdf" TargetMode="External"/><Relationship Id="rId30" Type="http://schemas.openxmlformats.org/officeDocument/2006/relationships/hyperlink" Target="http://www.mof.gov.cy/mof/cystat/statistics.nsf/All/BC00ECA1F219DF78C22577CB0039BF65?OpenDocument&amp;sub=1&amp;sel=1&amp;e=&amp;print" TargetMode="External"/><Relationship Id="rId35" Type="http://schemas.openxmlformats.org/officeDocument/2006/relationships/image" Target="media/image3.png"/><Relationship Id="rId43" Type="http://schemas.openxmlformats.org/officeDocument/2006/relationships/hyperlink" Target="http://www.nejm.org/doi/pdf/10.1056/NEJMp0912931" TargetMode="External"/><Relationship Id="rId48" Type="http://schemas.openxmlformats.org/officeDocument/2006/relationships/hyperlink" Target="http://cahpf.org/GoDocUserFiles/553.12_NRDC_Global_Warming_and_Our_Health.pdf" TargetMode="External"/><Relationship Id="rId56"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hyperlink" Target="http://www.mof.gov.cy/mof/cystat/statistics.nsf/All/BC00ECA1F219DF78C22577CB0039BF65?OpenDocument&amp;sub=1&amp;sel=1&amp;e=&amp;print"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A020E8FABC1460798F6509B0CEBC7D7"/>
        <w:category>
          <w:name w:val="General"/>
          <w:gallery w:val="placeholder"/>
        </w:category>
        <w:types>
          <w:type w:val="bbPlcHdr"/>
        </w:types>
        <w:behaviors>
          <w:behavior w:val="content"/>
        </w:behaviors>
        <w:guid w:val="{43EA1AFA-7D5B-44E4-AF20-FA0A3E80D88D}"/>
      </w:docPartPr>
      <w:docPartBody>
        <w:p w:rsidR="00924B9D" w:rsidRDefault="00924B9D" w:rsidP="00924B9D">
          <w:pPr>
            <w:pStyle w:val="2A020E8FABC1460798F6509B0CEBC7D7"/>
          </w:pPr>
          <w:r>
            <w:rPr>
              <w:b/>
              <w:bCs/>
              <w:color w:val="1F497D" w:themeColor="text2"/>
              <w:sz w:val="28"/>
              <w:szCs w:val="28"/>
            </w:rPr>
            <w:t>[Type the document title]</w:t>
          </w:r>
        </w:p>
      </w:docPartBody>
    </w:docPart>
    <w:docPart>
      <w:docPartPr>
        <w:name w:val="1D964D35A7AC49F3A011F98CA7DEDB3A"/>
        <w:category>
          <w:name w:val="General"/>
          <w:gallery w:val="placeholder"/>
        </w:category>
        <w:types>
          <w:type w:val="bbPlcHdr"/>
        </w:types>
        <w:behaviors>
          <w:behavior w:val="content"/>
        </w:behaviors>
        <w:guid w:val="{3B177DCC-C9F4-4811-99AB-71BE3C17A575}"/>
      </w:docPartPr>
      <w:docPartBody>
        <w:p w:rsidR="00924B9D" w:rsidRDefault="00924B9D" w:rsidP="00924B9D">
          <w:pPr>
            <w:pStyle w:val="1D964D35A7AC49F3A011F98CA7DEDB3A"/>
          </w:pPr>
          <w:r>
            <w:rPr>
              <w:color w:val="4F81BD" w:themeColor="accent1"/>
            </w:rPr>
            <w:t>[Type the document subtitle]</w:t>
          </w:r>
        </w:p>
      </w:docPartBody>
    </w:docPart>
    <w:docPart>
      <w:docPartPr>
        <w:name w:val="34C3F7F49DBA47CB8BA7396383646D7A"/>
        <w:category>
          <w:name w:val="General"/>
          <w:gallery w:val="placeholder"/>
        </w:category>
        <w:types>
          <w:type w:val="bbPlcHdr"/>
        </w:types>
        <w:behaviors>
          <w:behavior w:val="content"/>
        </w:behaviors>
        <w:guid w:val="{B76A3350-4325-46EF-A621-2612113400B6}"/>
      </w:docPartPr>
      <w:docPartBody>
        <w:p w:rsidR="00924B9D" w:rsidRDefault="00924B9D" w:rsidP="00924B9D">
          <w:pPr>
            <w:pStyle w:val="34C3F7F49DBA47CB8BA7396383646D7A"/>
          </w:pPr>
          <w:r>
            <w:rPr>
              <w:color w:val="808080" w:themeColor="text1" w:themeTint="7F"/>
            </w:rPr>
            <w:t>[Type the 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altName w:val="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4B9D"/>
    <w:rsid w:val="007A4992"/>
    <w:rsid w:val="00924B9D"/>
    <w:rsid w:val="00F256A9"/>
    <w:rsid w:val="00F963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A020E8FABC1460798F6509B0CEBC7D7">
    <w:name w:val="2A020E8FABC1460798F6509B0CEBC7D7"/>
    <w:rsid w:val="00924B9D"/>
  </w:style>
  <w:style w:type="paragraph" w:customStyle="1" w:styleId="1D964D35A7AC49F3A011F98CA7DEDB3A">
    <w:name w:val="1D964D35A7AC49F3A011F98CA7DEDB3A"/>
    <w:rsid w:val="00924B9D"/>
  </w:style>
  <w:style w:type="paragraph" w:customStyle="1" w:styleId="34C3F7F49DBA47CB8BA7396383646D7A">
    <w:name w:val="34C3F7F49DBA47CB8BA7396383646D7A"/>
    <w:rsid w:val="00924B9D"/>
  </w:style>
  <w:style w:type="character" w:styleId="PlaceholderText">
    <w:name w:val="Placeholder Text"/>
    <w:basedOn w:val="DefaultParagraphFont"/>
    <w:uiPriority w:val="99"/>
    <w:semiHidden/>
    <w:rsid w:val="00924B9D"/>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A020E8FABC1460798F6509B0CEBC7D7">
    <w:name w:val="2A020E8FABC1460798F6509B0CEBC7D7"/>
    <w:rsid w:val="00924B9D"/>
  </w:style>
  <w:style w:type="paragraph" w:customStyle="1" w:styleId="1D964D35A7AC49F3A011F98CA7DEDB3A">
    <w:name w:val="1D964D35A7AC49F3A011F98CA7DEDB3A"/>
    <w:rsid w:val="00924B9D"/>
  </w:style>
  <w:style w:type="paragraph" w:customStyle="1" w:styleId="34C3F7F49DBA47CB8BA7396383646D7A">
    <w:name w:val="34C3F7F49DBA47CB8BA7396383646D7A"/>
    <w:rsid w:val="00924B9D"/>
  </w:style>
  <w:style w:type="character" w:styleId="PlaceholderText">
    <w:name w:val="Placeholder Text"/>
    <w:basedOn w:val="DefaultParagraphFont"/>
    <w:uiPriority w:val="99"/>
    <w:semiHidden/>
    <w:rsid w:val="00924B9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DF3D240A-9023-4461-BDFD-A012B0262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11</Pages>
  <Words>3242</Words>
  <Characters>18481</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Climate change and infectious disease o Eastern Mediterranean region: a case study on Limassol coastal area</vt:lpstr>
    </vt:vector>
  </TitlesOfParts>
  <Company>Cyprus University of Technology</Company>
  <LinksUpToDate>false</LinksUpToDate>
  <CharactersWithSpaces>21680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Climate change and infectious disease on Eastern Mediterranean region: a case study on Limassol coastal area</dc:title>
  <dc:subject>Student name: Christina Antoniou</dc:subject>
  <dc:creator>Submitted to:</dc:creator>
  <cp:lastModifiedBy>IT Department</cp:lastModifiedBy>
  <cp:revision>6</cp:revision>
  <cp:lastPrinted>2012-06-27T19:34:00Z</cp:lastPrinted>
  <dcterms:created xsi:type="dcterms:W3CDTF">2012-06-27T19:34:00Z</dcterms:created>
  <dcterms:modified xsi:type="dcterms:W3CDTF">2012-06-27T19:46:00Z</dcterms:modified>
</cp:coreProperties>
</file>